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9E912" w14:textId="354D7CD0" w:rsidR="00CD7CB5" w:rsidRPr="00A412B8" w:rsidRDefault="00CD7CB5" w:rsidP="00CB64AC">
      <w:pPr>
        <w:jc w:val="center"/>
        <w:rPr>
          <w:rFonts w:ascii="Calibri" w:hAnsi="Calibri"/>
          <w:b/>
        </w:rPr>
      </w:pPr>
      <w:r w:rsidRPr="00A412B8">
        <w:rPr>
          <w:rFonts w:ascii="Calibri" w:hAnsi="Calibri"/>
          <w:b/>
        </w:rPr>
        <w:t>Biofilms in the continental deep subsurface: implications for planetary habitability</w:t>
      </w:r>
    </w:p>
    <w:p w14:paraId="78BA1525" w14:textId="0720FBF6" w:rsidR="00CD7CB5" w:rsidRPr="00CB64AC" w:rsidRDefault="00CB64AC" w:rsidP="00CB64AC">
      <w:pPr>
        <w:jc w:val="center"/>
        <w:rPr>
          <w:sz w:val="16"/>
          <w:szCs w:val="16"/>
          <w:vertAlign w:val="superscript"/>
        </w:rPr>
      </w:pPr>
      <w:r w:rsidRPr="00CB64AC">
        <w:rPr>
          <w:sz w:val="16"/>
          <w:szCs w:val="16"/>
        </w:rPr>
        <w:t>C. P. Casar</w:t>
      </w:r>
      <w:r w:rsidRPr="00CB64AC">
        <w:rPr>
          <w:sz w:val="16"/>
          <w:szCs w:val="16"/>
          <w:vertAlign w:val="superscript"/>
        </w:rPr>
        <w:t>1</w:t>
      </w:r>
      <w:r w:rsidRPr="00CB64AC">
        <w:rPr>
          <w:sz w:val="16"/>
          <w:szCs w:val="16"/>
        </w:rPr>
        <w:t>, M. R. Osburn</w:t>
      </w:r>
      <w:r w:rsidRPr="00CB64AC">
        <w:rPr>
          <w:sz w:val="16"/>
          <w:szCs w:val="16"/>
          <w:vertAlign w:val="superscript"/>
        </w:rPr>
        <w:t>1</w:t>
      </w:r>
      <w:r w:rsidRPr="00CB64AC">
        <w:rPr>
          <w:sz w:val="16"/>
          <w:szCs w:val="16"/>
        </w:rPr>
        <w:t>, T. M. Flynn</w:t>
      </w:r>
      <w:r w:rsidRPr="00CB64AC">
        <w:rPr>
          <w:sz w:val="16"/>
          <w:szCs w:val="16"/>
          <w:vertAlign w:val="superscript"/>
        </w:rPr>
        <w:t>2</w:t>
      </w:r>
      <w:r w:rsidRPr="00CB64AC">
        <w:rPr>
          <w:sz w:val="16"/>
          <w:szCs w:val="16"/>
        </w:rPr>
        <w:t>, A. L. Masterson</w:t>
      </w:r>
      <w:r w:rsidRPr="00CB64AC">
        <w:rPr>
          <w:sz w:val="16"/>
          <w:szCs w:val="16"/>
          <w:vertAlign w:val="superscript"/>
        </w:rPr>
        <w:t>1</w:t>
      </w:r>
      <w:r w:rsidRPr="00CB64AC">
        <w:rPr>
          <w:sz w:val="16"/>
          <w:szCs w:val="16"/>
        </w:rPr>
        <w:t>, B. R. Kruger</w:t>
      </w:r>
      <w:r w:rsidRPr="00CB64AC">
        <w:rPr>
          <w:sz w:val="16"/>
          <w:szCs w:val="16"/>
          <w:vertAlign w:val="superscript"/>
        </w:rPr>
        <w:t>3</w:t>
      </w:r>
    </w:p>
    <w:p w14:paraId="176EB103" w14:textId="0C896CC0" w:rsidR="00CB64AC" w:rsidRPr="00CB64AC" w:rsidRDefault="00CB64AC" w:rsidP="00CB64AC">
      <w:pPr>
        <w:jc w:val="center"/>
        <w:rPr>
          <w:rFonts w:ascii="Calibri" w:hAnsi="Calibri"/>
          <w:b/>
          <w:sz w:val="16"/>
          <w:szCs w:val="16"/>
        </w:rPr>
      </w:pPr>
      <w:r w:rsidRPr="00CB64AC">
        <w:rPr>
          <w:sz w:val="16"/>
          <w:szCs w:val="16"/>
          <w:vertAlign w:val="superscript"/>
        </w:rPr>
        <w:t>1</w:t>
      </w:r>
      <w:r w:rsidRPr="00CB64AC">
        <w:rPr>
          <w:sz w:val="16"/>
          <w:szCs w:val="16"/>
        </w:rPr>
        <w:t xml:space="preserve">Northwestern University (Evanston, IL), </w:t>
      </w:r>
      <w:r w:rsidRPr="00CB64AC">
        <w:rPr>
          <w:sz w:val="16"/>
          <w:szCs w:val="16"/>
          <w:vertAlign w:val="superscript"/>
        </w:rPr>
        <w:t>2</w:t>
      </w:r>
      <w:r w:rsidRPr="00CB64AC">
        <w:rPr>
          <w:sz w:val="16"/>
          <w:szCs w:val="16"/>
        </w:rPr>
        <w:t xml:space="preserve">Argonne National Laboratory (Argonne, IL), </w:t>
      </w:r>
      <w:r w:rsidRPr="00CB64AC">
        <w:rPr>
          <w:sz w:val="16"/>
          <w:szCs w:val="16"/>
          <w:vertAlign w:val="superscript"/>
        </w:rPr>
        <w:t>3</w:t>
      </w:r>
      <w:r w:rsidRPr="00CB64AC">
        <w:rPr>
          <w:sz w:val="16"/>
          <w:szCs w:val="16"/>
        </w:rPr>
        <w:t>Desert Research Institute (Las Vegas, NV)</w:t>
      </w:r>
    </w:p>
    <w:p w14:paraId="02FEA22B" w14:textId="77777777" w:rsidR="00CD7CB5" w:rsidRPr="00A412B8" w:rsidRDefault="00CD7CB5" w:rsidP="00CD7CB5">
      <w:pPr>
        <w:jc w:val="both"/>
        <w:rPr>
          <w:rFonts w:ascii="Calibri" w:hAnsi="Calibri"/>
          <w:b/>
        </w:rPr>
      </w:pPr>
    </w:p>
    <w:p w14:paraId="048A70E8" w14:textId="57E8EBBD" w:rsidR="00CD7CB5" w:rsidRPr="00A412B8" w:rsidRDefault="00CD7CB5" w:rsidP="00CD7CB5">
      <w:pPr>
        <w:jc w:val="both"/>
        <w:rPr>
          <w:rFonts w:ascii="Calibri" w:hAnsi="Calibri"/>
          <w:bCs/>
          <w:sz w:val="20"/>
          <w:szCs w:val="20"/>
        </w:rPr>
      </w:pPr>
      <w:r w:rsidRPr="00A412B8">
        <w:rPr>
          <w:rFonts w:ascii="Calibri" w:hAnsi="Calibri"/>
          <w:b/>
        </w:rPr>
        <w:t xml:space="preserve">Rationale: </w:t>
      </w:r>
      <w:r w:rsidRPr="00A412B8">
        <w:rPr>
          <w:rFonts w:ascii="Calibri" w:hAnsi="Calibri"/>
          <w:bCs/>
          <w:sz w:val="20"/>
          <w:szCs w:val="20"/>
        </w:rPr>
        <w:t xml:space="preserve">If extant extraterrestrial life exists, it </w:t>
      </w:r>
      <w:proofErr w:type="gramStart"/>
      <w:r w:rsidRPr="00A412B8">
        <w:rPr>
          <w:rFonts w:ascii="Calibri" w:hAnsi="Calibri"/>
          <w:bCs/>
          <w:sz w:val="20"/>
          <w:szCs w:val="20"/>
        </w:rPr>
        <w:t>likely resides</w:t>
      </w:r>
      <w:proofErr w:type="gramEnd"/>
      <w:r w:rsidRPr="00A412B8">
        <w:rPr>
          <w:rFonts w:ascii="Calibri" w:hAnsi="Calibri"/>
          <w:bCs/>
          <w:sz w:val="20"/>
          <w:szCs w:val="20"/>
        </w:rPr>
        <w:t xml:space="preserve"> in a subsurface environment. The subsurface offers protection from surficial environmental stressors and lithotrophic energy sources from rocks and fluids. Biofilm formation on mineral surfaces is a common ecological niche in subsurface systems and may therefore be an important survival mechanism. Given the critical role that biofilm formation may play in deep subsurface survival, it is imperative to characterize the distribution, phylogeny, and metabolic strategies of deep biofilm communities to inform the habitability of other planetary bodies. </w:t>
      </w:r>
      <w:r w:rsidRPr="00A412B8">
        <w:rPr>
          <w:rFonts w:ascii="Calibri" w:hAnsi="Calibri"/>
          <w:bCs/>
          <w:sz w:val="20"/>
          <w:szCs w:val="20"/>
        </w:rPr>
        <w:t>Here we</w:t>
      </w:r>
      <w:r w:rsidRPr="00A412B8">
        <w:rPr>
          <w:rFonts w:ascii="Calibri" w:hAnsi="Calibri"/>
          <w:bCs/>
          <w:sz w:val="20"/>
          <w:szCs w:val="20"/>
        </w:rPr>
        <w:t xml:space="preserve"> investigate physiological adaptation to life on mineral surfaces of deep fracture-hosted biofilms in an extraterrestrial analog site called the Deep Mine Microbial Observatory (</w:t>
      </w:r>
      <w:proofErr w:type="spellStart"/>
      <w:r w:rsidRPr="00A412B8">
        <w:rPr>
          <w:rFonts w:ascii="Calibri" w:hAnsi="Calibri"/>
          <w:bCs/>
          <w:sz w:val="20"/>
          <w:szCs w:val="20"/>
        </w:rPr>
        <w:t>DeMMO</w:t>
      </w:r>
      <w:proofErr w:type="spellEnd"/>
      <w:r w:rsidRPr="00A412B8">
        <w:rPr>
          <w:rFonts w:ascii="Calibri" w:hAnsi="Calibri"/>
          <w:bCs/>
          <w:sz w:val="20"/>
          <w:szCs w:val="20"/>
        </w:rPr>
        <w:t xml:space="preserve">). </w:t>
      </w:r>
      <w:r w:rsidRPr="00A412B8">
        <w:rPr>
          <w:rFonts w:ascii="Calibri" w:hAnsi="Calibri"/>
          <w:bCs/>
          <w:sz w:val="20"/>
          <w:szCs w:val="20"/>
        </w:rPr>
        <w:t xml:space="preserve">We installed </w:t>
      </w:r>
      <w:r w:rsidRPr="00A412B8">
        <w:rPr>
          <w:rFonts w:ascii="Calibri" w:hAnsi="Calibri"/>
          <w:bCs/>
          <w:sz w:val="20"/>
          <w:szCs w:val="20"/>
        </w:rPr>
        <w:t>flow-through in situ cultivation experiments using iron, sulfur, and</w:t>
      </w:r>
      <w:r w:rsidRPr="00A412B8">
        <w:rPr>
          <w:rFonts w:ascii="Calibri" w:hAnsi="Calibri"/>
          <w:bCs/>
          <w:sz w:val="20"/>
          <w:szCs w:val="20"/>
        </w:rPr>
        <w:t xml:space="preserve"> manganese-bearing minerals at three</w:t>
      </w:r>
      <w:r w:rsidRPr="00A412B8">
        <w:rPr>
          <w:rFonts w:ascii="Calibri" w:hAnsi="Calibri"/>
          <w:bCs/>
          <w:sz w:val="20"/>
          <w:szCs w:val="20"/>
        </w:rPr>
        <w:t xml:space="preserve"> </w:t>
      </w:r>
      <w:proofErr w:type="spellStart"/>
      <w:r w:rsidRPr="00A412B8">
        <w:rPr>
          <w:rFonts w:ascii="Calibri" w:hAnsi="Calibri"/>
          <w:bCs/>
          <w:sz w:val="20"/>
          <w:szCs w:val="20"/>
        </w:rPr>
        <w:t>DeMMO</w:t>
      </w:r>
      <w:proofErr w:type="spellEnd"/>
      <w:r w:rsidRPr="00A412B8">
        <w:rPr>
          <w:rFonts w:ascii="Calibri" w:hAnsi="Calibri"/>
          <w:bCs/>
          <w:sz w:val="20"/>
          <w:szCs w:val="20"/>
        </w:rPr>
        <w:t xml:space="preserve"> sites located at depths of </w:t>
      </w:r>
      <w:r w:rsidRPr="00A412B8">
        <w:rPr>
          <w:rFonts w:ascii="Calibri" w:hAnsi="Calibri"/>
          <w:bCs/>
          <w:sz w:val="20"/>
          <w:szCs w:val="20"/>
        </w:rPr>
        <w:t>800, 2000, and 4,850’ (Fig. 1).</w:t>
      </w:r>
    </w:p>
    <w:p w14:paraId="1DA89564" w14:textId="6777EE19" w:rsidR="002221B2" w:rsidRPr="00A412B8" w:rsidRDefault="002221B2" w:rsidP="00CD7CB5">
      <w:pPr>
        <w:jc w:val="both"/>
        <w:rPr>
          <w:rFonts w:ascii="Calibri" w:hAnsi="Calibri"/>
          <w:bCs/>
          <w:sz w:val="20"/>
          <w:szCs w:val="20"/>
        </w:rPr>
      </w:pPr>
    </w:p>
    <w:p w14:paraId="7EF62DF0" w14:textId="62B432E8" w:rsidR="002221B2" w:rsidRPr="00A412B8" w:rsidRDefault="002221B2" w:rsidP="00CD7CB5">
      <w:pPr>
        <w:jc w:val="both"/>
        <w:rPr>
          <w:rFonts w:ascii="Calibri" w:hAnsi="Calibri"/>
          <w:bCs/>
          <w:sz w:val="20"/>
          <w:szCs w:val="20"/>
        </w:rPr>
      </w:pPr>
      <w:r w:rsidRPr="00A412B8">
        <w:rPr>
          <w:rFonts w:ascii="Calibri" w:hAnsi="Calibri"/>
          <w:bCs/>
          <w:sz w:val="20"/>
          <w:szCs w:val="20"/>
        </w:rPr>
        <w:t>We observe</w:t>
      </w:r>
      <w:r w:rsidR="00E95471" w:rsidRPr="00A412B8">
        <w:rPr>
          <w:rFonts w:ascii="Calibri" w:hAnsi="Calibri"/>
          <w:bCs/>
          <w:sz w:val="20"/>
          <w:szCs w:val="20"/>
        </w:rPr>
        <w:t>:</w:t>
      </w:r>
    </w:p>
    <w:p w14:paraId="3611DE73" w14:textId="5E13CF7E" w:rsidR="00E95471" w:rsidRPr="00A412B8" w:rsidRDefault="00E95471" w:rsidP="00E95471">
      <w:pPr>
        <w:pStyle w:val="ListParagraph"/>
        <w:numPr>
          <w:ilvl w:val="0"/>
          <w:numId w:val="4"/>
        </w:numPr>
        <w:jc w:val="both"/>
        <w:rPr>
          <w:rFonts w:ascii="Calibri" w:hAnsi="Calibri" w:cs="Times New Roman"/>
          <w:sz w:val="20"/>
          <w:szCs w:val="20"/>
        </w:rPr>
      </w:pPr>
      <w:r w:rsidRPr="00A412B8">
        <w:rPr>
          <w:rFonts w:ascii="Calibri" w:hAnsi="Calibri" w:cs="Times New Roman"/>
          <w:sz w:val="20"/>
          <w:szCs w:val="20"/>
        </w:rPr>
        <w:t xml:space="preserve">Distinct communities attached to mineral surfaces relative to communities suspended in fluids and attached to inert surfaces. </w:t>
      </w:r>
    </w:p>
    <w:p w14:paraId="390BEBFE" w14:textId="55D3F1E5" w:rsidR="00E95471" w:rsidRPr="00A412B8" w:rsidRDefault="00E95471" w:rsidP="00E95471">
      <w:pPr>
        <w:pStyle w:val="ListParagraph"/>
        <w:numPr>
          <w:ilvl w:val="0"/>
          <w:numId w:val="4"/>
        </w:numPr>
        <w:jc w:val="both"/>
        <w:rPr>
          <w:rFonts w:ascii="Calibri" w:hAnsi="Calibri" w:cs="Times New Roman"/>
          <w:sz w:val="20"/>
          <w:szCs w:val="20"/>
        </w:rPr>
      </w:pPr>
      <w:r w:rsidRPr="00A412B8">
        <w:rPr>
          <w:rFonts w:ascii="Calibri" w:hAnsi="Calibri" w:cs="Times New Roman"/>
          <w:sz w:val="20"/>
          <w:szCs w:val="20"/>
        </w:rPr>
        <w:t xml:space="preserve">Pyrolusite appears to be a favorable electron acceptor as predicated by previous thermodynamic models, particularly for two taxa belonging to the Deltaproteobacteria and </w:t>
      </w:r>
      <w:proofErr w:type="spellStart"/>
      <w:r w:rsidRPr="00A412B8">
        <w:rPr>
          <w:rFonts w:ascii="Calibri" w:hAnsi="Calibri" w:cs="Times New Roman"/>
          <w:sz w:val="20"/>
          <w:szCs w:val="20"/>
        </w:rPr>
        <w:t>Nitrospirae</w:t>
      </w:r>
      <w:proofErr w:type="spellEnd"/>
      <w:r w:rsidRPr="00A412B8">
        <w:rPr>
          <w:rFonts w:ascii="Calibri" w:hAnsi="Calibri" w:cs="Times New Roman"/>
          <w:sz w:val="20"/>
          <w:szCs w:val="20"/>
        </w:rPr>
        <w:t xml:space="preserve">. These taxa are </w:t>
      </w:r>
      <w:r w:rsidR="00D921B0" w:rsidRPr="00A412B8">
        <w:rPr>
          <w:rFonts w:ascii="Calibri" w:hAnsi="Calibri" w:cs="Times New Roman"/>
          <w:sz w:val="20"/>
          <w:szCs w:val="20"/>
        </w:rPr>
        <w:t xml:space="preserve">known sulfate reducers, and not </w:t>
      </w:r>
      <w:r w:rsidR="00F208F1" w:rsidRPr="00A412B8">
        <w:rPr>
          <w:rFonts w:ascii="Calibri" w:hAnsi="Calibri" w:cs="Times New Roman"/>
          <w:sz w:val="20"/>
          <w:szCs w:val="20"/>
        </w:rPr>
        <w:t>previously shown</w:t>
      </w:r>
      <w:r w:rsidR="00D921B0" w:rsidRPr="00A412B8">
        <w:rPr>
          <w:rFonts w:ascii="Calibri" w:hAnsi="Calibri" w:cs="Times New Roman"/>
          <w:sz w:val="20"/>
          <w:szCs w:val="20"/>
        </w:rPr>
        <w:t xml:space="preserve"> to reduce</w:t>
      </w:r>
      <w:r w:rsidR="00F208F1" w:rsidRPr="00A412B8">
        <w:rPr>
          <w:rFonts w:ascii="Calibri" w:hAnsi="Calibri" w:cs="Times New Roman"/>
          <w:sz w:val="20"/>
          <w:szCs w:val="20"/>
        </w:rPr>
        <w:t xml:space="preserve"> minerals. </w:t>
      </w:r>
    </w:p>
    <w:p w14:paraId="25928025" w14:textId="77777777" w:rsidR="00A412B8" w:rsidRPr="00A412B8" w:rsidRDefault="00F208F1" w:rsidP="00E95471">
      <w:pPr>
        <w:pStyle w:val="ListParagraph"/>
        <w:numPr>
          <w:ilvl w:val="0"/>
          <w:numId w:val="4"/>
        </w:numPr>
        <w:jc w:val="both"/>
        <w:rPr>
          <w:rFonts w:ascii="Calibri" w:hAnsi="Calibri" w:cs="Times New Roman"/>
          <w:sz w:val="20"/>
          <w:szCs w:val="20"/>
        </w:rPr>
      </w:pPr>
      <w:r w:rsidRPr="00A412B8">
        <w:rPr>
          <w:rFonts w:ascii="Calibri" w:hAnsi="Calibri" w:cs="Times New Roman"/>
          <w:sz w:val="20"/>
          <w:szCs w:val="20"/>
        </w:rPr>
        <w:t xml:space="preserve">Members of family </w:t>
      </w:r>
      <w:proofErr w:type="spellStart"/>
      <w:r w:rsidRPr="00A412B8">
        <w:rPr>
          <w:rFonts w:ascii="Calibri" w:hAnsi="Calibri" w:cs="Times New Roman"/>
          <w:sz w:val="20"/>
          <w:szCs w:val="20"/>
        </w:rPr>
        <w:t>Geobacteraceae</w:t>
      </w:r>
      <w:proofErr w:type="spellEnd"/>
      <w:r w:rsidRPr="00A412B8">
        <w:rPr>
          <w:rFonts w:ascii="Calibri" w:hAnsi="Calibri" w:cs="Times New Roman"/>
          <w:sz w:val="20"/>
          <w:szCs w:val="20"/>
        </w:rPr>
        <w:t xml:space="preserve"> enriched on magnetite and pyrolusite</w:t>
      </w:r>
      <w:r w:rsidR="00A412B8" w:rsidRPr="00A412B8">
        <w:rPr>
          <w:rFonts w:ascii="Calibri" w:hAnsi="Calibri" w:cs="Times New Roman"/>
          <w:sz w:val="20"/>
          <w:szCs w:val="20"/>
        </w:rPr>
        <w:t>, taxa known to reduce both Fe and Mn</w:t>
      </w:r>
      <w:r w:rsidRPr="00A412B8">
        <w:rPr>
          <w:rFonts w:ascii="Calibri" w:hAnsi="Calibri" w:cs="Times New Roman"/>
          <w:sz w:val="20"/>
          <w:szCs w:val="20"/>
        </w:rPr>
        <w:t xml:space="preserve">. </w:t>
      </w:r>
    </w:p>
    <w:p w14:paraId="3EF3B58F" w14:textId="58ED6041" w:rsidR="00F208F1" w:rsidRPr="00A412B8" w:rsidRDefault="00A412B8" w:rsidP="00E95471">
      <w:pPr>
        <w:pStyle w:val="ListParagraph"/>
        <w:numPr>
          <w:ilvl w:val="0"/>
          <w:numId w:val="4"/>
        </w:numPr>
        <w:jc w:val="both"/>
        <w:rPr>
          <w:rFonts w:ascii="Calibri" w:hAnsi="Calibri" w:cs="Times New Roman"/>
          <w:sz w:val="20"/>
          <w:szCs w:val="20"/>
        </w:rPr>
      </w:pPr>
      <w:r w:rsidRPr="00A412B8">
        <w:rPr>
          <w:rFonts w:ascii="Calibri" w:hAnsi="Calibri" w:cs="Times New Roman"/>
          <w:sz w:val="20"/>
          <w:szCs w:val="20"/>
        </w:rPr>
        <w:t xml:space="preserve">Experiments provide insight into lifestyles of candidate phyla: </w:t>
      </w:r>
      <w:proofErr w:type="spellStart"/>
      <w:r w:rsidRPr="00A412B8">
        <w:rPr>
          <w:rFonts w:ascii="Calibri" w:hAnsi="Calibri" w:cs="Times New Roman"/>
          <w:sz w:val="20"/>
          <w:szCs w:val="20"/>
        </w:rPr>
        <w:t>Omnitrophica</w:t>
      </w:r>
      <w:proofErr w:type="spellEnd"/>
      <w:r w:rsidRPr="00A412B8">
        <w:rPr>
          <w:rFonts w:ascii="Calibri" w:hAnsi="Calibri" w:cs="Times New Roman"/>
          <w:sz w:val="20"/>
          <w:szCs w:val="20"/>
        </w:rPr>
        <w:t xml:space="preserve"> appears to be planktonic, </w:t>
      </w:r>
      <w:proofErr w:type="spellStart"/>
      <w:r w:rsidRPr="00A412B8">
        <w:rPr>
          <w:rFonts w:ascii="Calibri" w:hAnsi="Calibri" w:cs="Times New Roman"/>
          <w:sz w:val="20"/>
          <w:szCs w:val="20"/>
        </w:rPr>
        <w:t>Latescribacteria</w:t>
      </w:r>
      <w:proofErr w:type="spellEnd"/>
      <w:r w:rsidRPr="00A412B8">
        <w:rPr>
          <w:rFonts w:ascii="Calibri" w:hAnsi="Calibri" w:cs="Times New Roman"/>
          <w:sz w:val="20"/>
          <w:szCs w:val="20"/>
        </w:rPr>
        <w:t xml:space="preserve"> forms biofilms. </w:t>
      </w:r>
    </w:p>
    <w:p w14:paraId="4AF1A674" w14:textId="172FED08" w:rsidR="00CD7CB5" w:rsidRPr="00A412B8" w:rsidRDefault="00CD7CB5" w:rsidP="00CD7CB5">
      <w:pPr>
        <w:pStyle w:val="NormalWeb"/>
        <w:jc w:val="both"/>
        <w:rPr>
          <w:rFonts w:ascii="Calibri" w:hAnsi="Calibri"/>
          <w:color w:val="000000"/>
          <w:sz w:val="20"/>
          <w:szCs w:val="20"/>
        </w:rPr>
      </w:pPr>
    </w:p>
    <w:p w14:paraId="6798FE26" w14:textId="735AF7A1" w:rsidR="00CD7CB5" w:rsidRPr="00A412B8" w:rsidRDefault="00CD7CB5" w:rsidP="00CD7CB5">
      <w:pPr>
        <w:autoSpaceDE w:val="0"/>
        <w:autoSpaceDN w:val="0"/>
        <w:adjustRightInd w:val="0"/>
        <w:jc w:val="both"/>
        <w:rPr>
          <w:rFonts w:ascii="Calibri" w:hAnsi="Calibri" w:cs="Times New Roman"/>
          <w:color w:val="000000"/>
          <w:sz w:val="20"/>
          <w:szCs w:val="20"/>
        </w:rPr>
      </w:pPr>
    </w:p>
    <w:p w14:paraId="03DAD70D" w14:textId="64CB3196" w:rsidR="00CD7CB5" w:rsidRPr="00A412B8" w:rsidRDefault="00CD7CB5" w:rsidP="00CD7CB5">
      <w:pPr>
        <w:autoSpaceDE w:val="0"/>
        <w:autoSpaceDN w:val="0"/>
        <w:adjustRightInd w:val="0"/>
        <w:jc w:val="center"/>
        <w:rPr>
          <w:rFonts w:ascii="Calibri" w:hAnsi="Calibri" w:cs="Times New Roman"/>
          <w:color w:val="000000"/>
          <w:sz w:val="20"/>
          <w:szCs w:val="20"/>
        </w:rPr>
      </w:pPr>
      <w:r w:rsidRPr="00A412B8">
        <w:rPr>
          <w:rFonts w:ascii="Calibri" w:hAnsi="Calibri"/>
          <w:b/>
        </w:rPr>
        <w:drawing>
          <wp:inline distT="0" distB="0" distL="0" distR="0" wp14:anchorId="19E0F280" wp14:editId="21696EC5">
            <wp:extent cx="3273879" cy="1841907"/>
            <wp:effectExtent l="0" t="0" r="317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278238" cy="1844360"/>
                    </a:xfrm>
                    <a:prstGeom prst="rect">
                      <a:avLst/>
                    </a:prstGeom>
                  </pic:spPr>
                </pic:pic>
              </a:graphicData>
            </a:graphic>
          </wp:inline>
        </w:drawing>
      </w:r>
    </w:p>
    <w:p w14:paraId="6359B940" w14:textId="47C060D4" w:rsidR="00CD7CB5" w:rsidRPr="00A412B8" w:rsidRDefault="00CD7CB5" w:rsidP="00CD7CB5">
      <w:pPr>
        <w:autoSpaceDE w:val="0"/>
        <w:autoSpaceDN w:val="0"/>
        <w:adjustRightInd w:val="0"/>
        <w:jc w:val="both"/>
        <w:rPr>
          <w:rFonts w:ascii="Calibri" w:hAnsi="Calibri" w:cs="Times New Roman"/>
          <w:color w:val="000000" w:themeColor="text1"/>
          <w:sz w:val="16"/>
          <w:szCs w:val="16"/>
        </w:rPr>
      </w:pPr>
      <w:r w:rsidRPr="00A412B8">
        <w:rPr>
          <w:rFonts w:ascii="Calibri" w:hAnsi="Calibri" w:cs="Times New Roman"/>
          <w:b/>
          <w:color w:val="000000"/>
          <w:sz w:val="16"/>
          <w:szCs w:val="16"/>
        </w:rPr>
        <w:t>Fig 1.</w:t>
      </w:r>
      <w:r w:rsidRPr="00A412B8">
        <w:rPr>
          <w:rFonts w:ascii="Calibri" w:hAnsi="Calibri" w:cs="Times New Roman"/>
          <w:color w:val="000000"/>
          <w:sz w:val="16"/>
          <w:szCs w:val="16"/>
        </w:rPr>
        <w:t xml:space="preserve"> </w:t>
      </w:r>
      <w:r w:rsidRPr="00A412B8">
        <w:rPr>
          <w:rFonts w:ascii="Calibri" w:hAnsi="Calibri" w:cs="Times New Roman"/>
          <w:color w:val="000000" w:themeColor="text1"/>
          <w:sz w:val="16"/>
          <w:szCs w:val="16"/>
        </w:rPr>
        <w:t>The Deep Mine Microbial Observatory (</w:t>
      </w:r>
      <w:proofErr w:type="spellStart"/>
      <w:r w:rsidRPr="00A412B8">
        <w:rPr>
          <w:rFonts w:ascii="Calibri" w:hAnsi="Calibri" w:cs="Times New Roman"/>
          <w:color w:val="000000" w:themeColor="text1"/>
          <w:sz w:val="16"/>
          <w:szCs w:val="16"/>
        </w:rPr>
        <w:t>DeMMO</w:t>
      </w:r>
      <w:proofErr w:type="spellEnd"/>
      <w:r w:rsidRPr="00A412B8">
        <w:rPr>
          <w:rFonts w:ascii="Calibri" w:hAnsi="Calibri" w:cs="Times New Roman"/>
          <w:color w:val="000000" w:themeColor="text1"/>
          <w:sz w:val="16"/>
          <w:szCs w:val="16"/>
        </w:rPr>
        <w:t>) is a network of boreholes (yellow circles) that intersec</w:t>
      </w:r>
      <w:r w:rsidRPr="00A412B8">
        <w:rPr>
          <w:rFonts w:ascii="Calibri" w:hAnsi="Calibri" w:cs="Times New Roman"/>
          <w:color w:val="000000" w:themeColor="text1"/>
          <w:sz w:val="16"/>
          <w:szCs w:val="16"/>
        </w:rPr>
        <w:t xml:space="preserve">t fluid-filled fractures at the </w:t>
      </w:r>
      <w:r w:rsidRPr="00A412B8">
        <w:rPr>
          <w:rFonts w:ascii="Calibri" w:hAnsi="Calibri" w:cs="Times New Roman"/>
          <w:color w:val="000000" w:themeColor="text1"/>
          <w:sz w:val="16"/>
          <w:szCs w:val="16"/>
        </w:rPr>
        <w:t xml:space="preserve">Sanford Underground Research Facility, Lead, South Dakota (former </w:t>
      </w:r>
      <w:proofErr w:type="spellStart"/>
      <w:r w:rsidRPr="00A412B8">
        <w:rPr>
          <w:rFonts w:ascii="Calibri" w:hAnsi="Calibri" w:cs="Times New Roman"/>
          <w:color w:val="000000" w:themeColor="text1"/>
          <w:sz w:val="16"/>
          <w:szCs w:val="16"/>
        </w:rPr>
        <w:t>Homestake</w:t>
      </w:r>
      <w:proofErr w:type="spellEnd"/>
      <w:r w:rsidRPr="00A412B8">
        <w:rPr>
          <w:rFonts w:ascii="Calibri" w:hAnsi="Calibri" w:cs="Times New Roman"/>
          <w:color w:val="000000" w:themeColor="text1"/>
          <w:sz w:val="16"/>
          <w:szCs w:val="16"/>
        </w:rPr>
        <w:t xml:space="preserve"> gold mine). The sites included in this study are located o</w:t>
      </w:r>
      <w:r w:rsidRPr="00A412B8">
        <w:rPr>
          <w:rFonts w:ascii="Calibri" w:hAnsi="Calibri" w:cs="Times New Roman"/>
          <w:color w:val="000000" w:themeColor="text1"/>
          <w:sz w:val="16"/>
          <w:szCs w:val="16"/>
        </w:rPr>
        <w:t xml:space="preserve">n </w:t>
      </w:r>
      <w:r w:rsidRPr="00A412B8">
        <w:rPr>
          <w:rFonts w:ascii="Calibri" w:hAnsi="Calibri" w:cs="Times New Roman"/>
          <w:color w:val="000000" w:themeColor="text1"/>
          <w:sz w:val="16"/>
          <w:szCs w:val="16"/>
        </w:rPr>
        <w:t>the 800’, 2000’ and 4850’ levels (</w:t>
      </w:r>
      <w:proofErr w:type="spellStart"/>
      <w:r w:rsidRPr="00A412B8">
        <w:rPr>
          <w:rFonts w:ascii="Calibri" w:hAnsi="Calibri" w:cs="Times New Roman"/>
          <w:color w:val="000000" w:themeColor="text1"/>
          <w:sz w:val="16"/>
          <w:szCs w:val="16"/>
        </w:rPr>
        <w:t>DeMMO</w:t>
      </w:r>
      <w:proofErr w:type="spellEnd"/>
      <w:r w:rsidRPr="00A412B8">
        <w:rPr>
          <w:rFonts w:ascii="Calibri" w:hAnsi="Calibri" w:cs="Times New Roman"/>
          <w:color w:val="000000" w:themeColor="text1"/>
          <w:sz w:val="16"/>
          <w:szCs w:val="16"/>
        </w:rPr>
        <w:t xml:space="preserve"> 1, 3, and 6, respectively).</w:t>
      </w:r>
    </w:p>
    <w:p w14:paraId="0D328FF6" w14:textId="77777777" w:rsidR="00CD7CB5" w:rsidRPr="00A412B8" w:rsidRDefault="00CD7CB5" w:rsidP="00CD7CB5">
      <w:pPr>
        <w:jc w:val="both"/>
        <w:rPr>
          <w:rFonts w:ascii="Calibri" w:hAnsi="Calibri"/>
          <w:b/>
        </w:rPr>
      </w:pPr>
    </w:p>
    <w:p w14:paraId="60DB317E" w14:textId="421A7016" w:rsidR="007E4DC8" w:rsidRPr="00A412B8" w:rsidRDefault="00BA67A7" w:rsidP="00CD7CB5">
      <w:pPr>
        <w:jc w:val="both"/>
        <w:rPr>
          <w:rFonts w:ascii="Calibri" w:hAnsi="Calibri"/>
          <w:b/>
        </w:rPr>
      </w:pPr>
      <w:r w:rsidRPr="00A412B8">
        <w:rPr>
          <w:rFonts w:ascii="Calibri" w:hAnsi="Calibri"/>
          <w:b/>
        </w:rPr>
        <w:t>Key Findings</w:t>
      </w:r>
      <w:r w:rsidR="00A412B8">
        <w:rPr>
          <w:rFonts w:ascii="Calibri" w:hAnsi="Calibri"/>
          <w:b/>
        </w:rPr>
        <w:t xml:space="preserve"> | </w:t>
      </w:r>
      <w:r w:rsidR="007E4DC8" w:rsidRPr="00A412B8">
        <w:rPr>
          <w:rFonts w:ascii="Calibri" w:hAnsi="Calibri"/>
          <w:b/>
          <w:sz w:val="20"/>
          <w:szCs w:val="20"/>
        </w:rPr>
        <w:t xml:space="preserve">16s rRNA community data </w:t>
      </w:r>
    </w:p>
    <w:p w14:paraId="2041BA97" w14:textId="36338062" w:rsidR="00BA67A7" w:rsidRPr="00A412B8" w:rsidRDefault="00BA67A7" w:rsidP="00CD7CB5">
      <w:pPr>
        <w:pStyle w:val="ListParagraph"/>
        <w:numPr>
          <w:ilvl w:val="0"/>
          <w:numId w:val="2"/>
        </w:numPr>
        <w:jc w:val="both"/>
        <w:rPr>
          <w:rFonts w:ascii="Calibri" w:hAnsi="Calibri" w:cs="Times New Roman"/>
          <w:sz w:val="20"/>
          <w:szCs w:val="20"/>
        </w:rPr>
      </w:pPr>
      <w:r w:rsidRPr="00A412B8">
        <w:rPr>
          <w:rFonts w:ascii="Calibri" w:hAnsi="Calibri" w:cs="Times New Roman"/>
          <w:sz w:val="20"/>
          <w:szCs w:val="20"/>
        </w:rPr>
        <w:t xml:space="preserve">Separation of DeMMO1, DeMMO3, and DeMMO6 communities in NMDS space – distinct planktonic and attached assemblages due to variation in fluid chemistry among sites </w:t>
      </w:r>
      <w:r w:rsidR="00CB64AC">
        <w:rPr>
          <w:rFonts w:ascii="Calibri" w:hAnsi="Calibri" w:cs="Times New Roman"/>
          <w:sz w:val="20"/>
          <w:szCs w:val="20"/>
        </w:rPr>
        <w:t>(Fig 2)</w:t>
      </w:r>
    </w:p>
    <w:p w14:paraId="52D8023B" w14:textId="26937218" w:rsidR="0080600E" w:rsidRPr="00A412B8" w:rsidRDefault="0080600E" w:rsidP="00CD7CB5">
      <w:pPr>
        <w:pStyle w:val="ListParagraph"/>
        <w:numPr>
          <w:ilvl w:val="1"/>
          <w:numId w:val="2"/>
        </w:numPr>
        <w:jc w:val="both"/>
        <w:rPr>
          <w:rFonts w:ascii="Calibri" w:hAnsi="Calibri" w:cs="Times New Roman"/>
          <w:sz w:val="20"/>
          <w:szCs w:val="20"/>
        </w:rPr>
      </w:pPr>
      <w:r w:rsidRPr="00A412B8">
        <w:rPr>
          <w:rFonts w:ascii="Calibri" w:hAnsi="Calibri" w:cs="Times New Roman"/>
          <w:sz w:val="20"/>
          <w:szCs w:val="20"/>
        </w:rPr>
        <w:t xml:space="preserve">Broadly, DeMMO6 dominated by Firmicutes, </w:t>
      </w:r>
      <w:proofErr w:type="spellStart"/>
      <w:r w:rsidRPr="00A412B8">
        <w:rPr>
          <w:rFonts w:ascii="Calibri" w:hAnsi="Calibri" w:cs="Times New Roman"/>
          <w:sz w:val="20"/>
          <w:szCs w:val="20"/>
        </w:rPr>
        <w:t>Chloroflexi</w:t>
      </w:r>
      <w:proofErr w:type="spellEnd"/>
      <w:r w:rsidRPr="00A412B8">
        <w:rPr>
          <w:rFonts w:ascii="Calibri" w:hAnsi="Calibri" w:cs="Times New Roman"/>
          <w:sz w:val="20"/>
          <w:szCs w:val="20"/>
        </w:rPr>
        <w:t>, and Deltaproteobacteria</w:t>
      </w:r>
      <w:r w:rsidR="007E4DC8" w:rsidRPr="00A412B8">
        <w:rPr>
          <w:rFonts w:ascii="Calibri" w:hAnsi="Calibri" w:cs="Times New Roman"/>
          <w:sz w:val="20"/>
          <w:szCs w:val="20"/>
        </w:rPr>
        <w:t xml:space="preserve">. DeMMO1 and DeMMO3 dominated by Betaproteobacteria, </w:t>
      </w:r>
      <w:proofErr w:type="spellStart"/>
      <w:r w:rsidR="007E4DC8" w:rsidRPr="00A412B8">
        <w:rPr>
          <w:rFonts w:ascii="Calibri" w:hAnsi="Calibri" w:cs="Times New Roman"/>
          <w:sz w:val="20"/>
          <w:szCs w:val="20"/>
        </w:rPr>
        <w:t>Nitrospirales</w:t>
      </w:r>
      <w:proofErr w:type="spellEnd"/>
      <w:r w:rsidR="007E4DC8" w:rsidRPr="00A412B8">
        <w:rPr>
          <w:rFonts w:ascii="Calibri" w:hAnsi="Calibri" w:cs="Times New Roman"/>
          <w:sz w:val="20"/>
          <w:szCs w:val="20"/>
        </w:rPr>
        <w:t xml:space="preserve">, and </w:t>
      </w:r>
      <w:proofErr w:type="spellStart"/>
      <w:r w:rsidR="007E4DC8" w:rsidRPr="00A412B8">
        <w:rPr>
          <w:rFonts w:ascii="Calibri" w:hAnsi="Calibri" w:cs="Times New Roman"/>
          <w:sz w:val="20"/>
          <w:szCs w:val="20"/>
        </w:rPr>
        <w:t>Omnitrophica</w:t>
      </w:r>
      <w:proofErr w:type="spellEnd"/>
    </w:p>
    <w:p w14:paraId="5E5D8DE1" w14:textId="6AC21FF3" w:rsidR="000D2397" w:rsidRPr="00A412B8" w:rsidRDefault="00BA67A7" w:rsidP="00CD7CB5">
      <w:pPr>
        <w:pStyle w:val="ListParagraph"/>
        <w:numPr>
          <w:ilvl w:val="0"/>
          <w:numId w:val="2"/>
        </w:numPr>
        <w:jc w:val="both"/>
        <w:rPr>
          <w:rFonts w:ascii="Calibri" w:hAnsi="Calibri"/>
          <w:i/>
          <w:sz w:val="20"/>
          <w:szCs w:val="20"/>
        </w:rPr>
      </w:pPr>
      <w:r w:rsidRPr="00A412B8">
        <w:rPr>
          <w:rFonts w:ascii="Calibri" w:hAnsi="Calibri"/>
          <w:sz w:val="20"/>
          <w:szCs w:val="20"/>
        </w:rPr>
        <w:t xml:space="preserve">Separation of fluid communities and biofilm communities in NMDS space </w:t>
      </w:r>
      <w:r w:rsidR="00CB64AC">
        <w:rPr>
          <w:rFonts w:ascii="Calibri" w:hAnsi="Calibri"/>
          <w:sz w:val="20"/>
          <w:szCs w:val="20"/>
        </w:rPr>
        <w:t>(Fig 2)</w:t>
      </w:r>
      <w:r w:rsidRPr="00A412B8">
        <w:rPr>
          <w:rFonts w:ascii="Calibri" w:hAnsi="Calibri"/>
          <w:sz w:val="20"/>
          <w:szCs w:val="20"/>
        </w:rPr>
        <w:t xml:space="preserve">– fluid communities are broadly different from attached communities with some overlapping taxa that are known to carry out free-living and attached lifestyles, i.e. </w:t>
      </w:r>
      <w:proofErr w:type="spellStart"/>
      <w:r w:rsidRPr="00A412B8">
        <w:rPr>
          <w:rFonts w:ascii="Calibri" w:hAnsi="Calibri"/>
          <w:i/>
          <w:sz w:val="20"/>
          <w:szCs w:val="20"/>
        </w:rPr>
        <w:t>Gallionella</w:t>
      </w:r>
      <w:proofErr w:type="spellEnd"/>
    </w:p>
    <w:p w14:paraId="40CD34D6" w14:textId="5B95C6C1" w:rsidR="000D2397" w:rsidRPr="00A412B8" w:rsidRDefault="000D2397" w:rsidP="00CD7CB5">
      <w:pPr>
        <w:pStyle w:val="ListParagraph"/>
        <w:numPr>
          <w:ilvl w:val="0"/>
          <w:numId w:val="2"/>
        </w:numPr>
        <w:jc w:val="both"/>
        <w:rPr>
          <w:rFonts w:ascii="Calibri" w:hAnsi="Calibri"/>
          <w:i/>
          <w:sz w:val="20"/>
          <w:szCs w:val="20"/>
        </w:rPr>
      </w:pPr>
      <w:proofErr w:type="spellStart"/>
      <w:r w:rsidRPr="00A412B8">
        <w:rPr>
          <w:rFonts w:ascii="Calibri" w:hAnsi="Calibri"/>
          <w:sz w:val="20"/>
          <w:szCs w:val="20"/>
        </w:rPr>
        <w:lastRenderedPageBreak/>
        <w:t>Omnitrophica</w:t>
      </w:r>
      <w:proofErr w:type="spellEnd"/>
      <w:r w:rsidRPr="00A412B8">
        <w:rPr>
          <w:rFonts w:ascii="Calibri" w:hAnsi="Calibri"/>
          <w:sz w:val="20"/>
          <w:szCs w:val="20"/>
        </w:rPr>
        <w:t xml:space="preserve"> correlates with fluid communities, </w:t>
      </w:r>
      <w:proofErr w:type="spellStart"/>
      <w:r w:rsidRPr="00A412B8">
        <w:rPr>
          <w:rFonts w:ascii="Calibri" w:hAnsi="Calibri"/>
          <w:sz w:val="20"/>
          <w:szCs w:val="20"/>
        </w:rPr>
        <w:t>Latescibacteria</w:t>
      </w:r>
      <w:proofErr w:type="spellEnd"/>
      <w:r w:rsidRPr="00A412B8">
        <w:rPr>
          <w:rFonts w:ascii="Calibri" w:hAnsi="Calibri"/>
          <w:sz w:val="20"/>
          <w:szCs w:val="20"/>
        </w:rPr>
        <w:t xml:space="preserve"> correlates with biofilms</w:t>
      </w:r>
      <w:r w:rsidR="00CB64AC">
        <w:rPr>
          <w:rFonts w:ascii="Calibri" w:hAnsi="Calibri"/>
          <w:sz w:val="20"/>
          <w:szCs w:val="20"/>
        </w:rPr>
        <w:t xml:space="preserve"> </w:t>
      </w:r>
      <w:r w:rsidR="00CB64AC">
        <w:rPr>
          <w:rFonts w:ascii="Calibri" w:hAnsi="Calibri"/>
          <w:sz w:val="20"/>
          <w:szCs w:val="20"/>
        </w:rPr>
        <w:t>(Fig 2)</w:t>
      </w:r>
      <w:r w:rsidRPr="00A412B8">
        <w:rPr>
          <w:rFonts w:ascii="Calibri" w:hAnsi="Calibri"/>
          <w:sz w:val="20"/>
          <w:szCs w:val="20"/>
        </w:rPr>
        <w:t>. This agrees with other published work suggesting lifestyles for these candidate divisions.</w:t>
      </w:r>
      <w:r w:rsidR="00CB64AC">
        <w:rPr>
          <w:rFonts w:ascii="Calibri" w:hAnsi="Calibri"/>
          <w:sz w:val="20"/>
          <w:szCs w:val="20"/>
        </w:rPr>
        <w:t xml:space="preserve"> </w:t>
      </w:r>
    </w:p>
    <w:p w14:paraId="4733E0CE" w14:textId="035C46E3" w:rsidR="00A412B8" w:rsidRPr="00A412B8" w:rsidRDefault="00A412B8" w:rsidP="00CD7CB5">
      <w:pPr>
        <w:pStyle w:val="ListParagraph"/>
        <w:numPr>
          <w:ilvl w:val="0"/>
          <w:numId w:val="2"/>
        </w:numPr>
        <w:jc w:val="both"/>
        <w:rPr>
          <w:rFonts w:ascii="Calibri" w:hAnsi="Calibri"/>
          <w:i/>
          <w:sz w:val="20"/>
          <w:szCs w:val="20"/>
        </w:rPr>
      </w:pPr>
      <w:proofErr w:type="spellStart"/>
      <w:r>
        <w:rPr>
          <w:rFonts w:ascii="Calibri" w:hAnsi="Calibri"/>
          <w:sz w:val="20"/>
          <w:szCs w:val="20"/>
        </w:rPr>
        <w:t>Geobacteraceae</w:t>
      </w:r>
      <w:proofErr w:type="spellEnd"/>
      <w:r>
        <w:rPr>
          <w:rFonts w:ascii="Calibri" w:hAnsi="Calibri"/>
          <w:sz w:val="20"/>
          <w:szCs w:val="20"/>
        </w:rPr>
        <w:t xml:space="preserve"> enriched in DeMMO3 experiments with pyrolusite and magnetite</w:t>
      </w:r>
      <w:r w:rsidR="00CB64AC">
        <w:rPr>
          <w:rFonts w:ascii="Calibri" w:hAnsi="Calibri"/>
          <w:sz w:val="20"/>
          <w:szCs w:val="20"/>
        </w:rPr>
        <w:t xml:space="preserve"> (Fig 3)</w:t>
      </w:r>
      <w:r>
        <w:rPr>
          <w:rFonts w:ascii="Calibri" w:hAnsi="Calibri"/>
          <w:sz w:val="20"/>
          <w:szCs w:val="20"/>
        </w:rPr>
        <w:t xml:space="preserve"> – these are known Fe and Mn reducers. Good that we have signal that makes sense from organism with well-defined metabolism. </w:t>
      </w:r>
    </w:p>
    <w:p w14:paraId="2B2F480F" w14:textId="7C790752" w:rsidR="00BA67A7" w:rsidRPr="00A412B8" w:rsidRDefault="00BA67A7" w:rsidP="00CD7CB5">
      <w:pPr>
        <w:pStyle w:val="ListParagraph"/>
        <w:numPr>
          <w:ilvl w:val="0"/>
          <w:numId w:val="2"/>
        </w:numPr>
        <w:jc w:val="both"/>
        <w:rPr>
          <w:rFonts w:ascii="Calibri" w:hAnsi="Calibri"/>
          <w:sz w:val="20"/>
          <w:szCs w:val="20"/>
        </w:rPr>
      </w:pPr>
      <w:r w:rsidRPr="00A412B8">
        <w:rPr>
          <w:rFonts w:ascii="Calibri" w:hAnsi="Calibri"/>
          <w:sz w:val="20"/>
          <w:szCs w:val="20"/>
        </w:rPr>
        <w:t xml:space="preserve">Highest relative abundances of </w:t>
      </w:r>
      <w:proofErr w:type="spellStart"/>
      <w:r w:rsidRPr="00A412B8">
        <w:rPr>
          <w:rFonts w:ascii="Calibri" w:hAnsi="Calibri"/>
          <w:sz w:val="20"/>
          <w:szCs w:val="20"/>
        </w:rPr>
        <w:t>Desulfobulbaceae</w:t>
      </w:r>
      <w:proofErr w:type="spellEnd"/>
      <w:r w:rsidRPr="00A412B8">
        <w:rPr>
          <w:rFonts w:ascii="Calibri" w:hAnsi="Calibri"/>
          <w:sz w:val="20"/>
          <w:szCs w:val="20"/>
        </w:rPr>
        <w:t xml:space="preserve"> </w:t>
      </w:r>
      <w:r w:rsidR="005E5599" w:rsidRPr="00A412B8">
        <w:rPr>
          <w:rFonts w:ascii="Calibri" w:hAnsi="Calibri"/>
          <w:sz w:val="20"/>
          <w:szCs w:val="20"/>
        </w:rPr>
        <w:t xml:space="preserve">(family in Deltaproteobacteria) </w:t>
      </w:r>
      <w:r w:rsidRPr="00A412B8">
        <w:rPr>
          <w:rFonts w:ascii="Calibri" w:hAnsi="Calibri"/>
          <w:sz w:val="20"/>
          <w:szCs w:val="20"/>
        </w:rPr>
        <w:t xml:space="preserve">and </w:t>
      </w:r>
      <w:proofErr w:type="spellStart"/>
      <w:r w:rsidRPr="00A412B8">
        <w:rPr>
          <w:rFonts w:ascii="Calibri" w:hAnsi="Calibri"/>
          <w:sz w:val="20"/>
          <w:szCs w:val="20"/>
        </w:rPr>
        <w:t>Thermodesulfovibrionia</w:t>
      </w:r>
      <w:proofErr w:type="spellEnd"/>
      <w:r w:rsidRPr="00A412B8">
        <w:rPr>
          <w:rFonts w:ascii="Calibri" w:hAnsi="Calibri"/>
          <w:sz w:val="20"/>
          <w:szCs w:val="20"/>
        </w:rPr>
        <w:t xml:space="preserve"> </w:t>
      </w:r>
      <w:r w:rsidR="005E5599" w:rsidRPr="00A412B8">
        <w:rPr>
          <w:rFonts w:ascii="Calibri" w:hAnsi="Calibri"/>
          <w:sz w:val="20"/>
          <w:szCs w:val="20"/>
        </w:rPr>
        <w:t xml:space="preserve">(class in </w:t>
      </w:r>
      <w:proofErr w:type="spellStart"/>
      <w:r w:rsidR="005E5599" w:rsidRPr="00A412B8">
        <w:rPr>
          <w:rFonts w:ascii="Calibri" w:hAnsi="Calibri"/>
          <w:sz w:val="20"/>
          <w:szCs w:val="20"/>
        </w:rPr>
        <w:t>Nitrospira</w:t>
      </w:r>
      <w:r w:rsidR="005E5599" w:rsidRPr="00A412B8">
        <w:rPr>
          <w:rFonts w:ascii="Calibri" w:hAnsi="Calibri"/>
          <w:sz w:val="20"/>
          <w:szCs w:val="20"/>
        </w:rPr>
        <w:t>e</w:t>
      </w:r>
      <w:proofErr w:type="spellEnd"/>
      <w:r w:rsidR="005E5599" w:rsidRPr="00A412B8">
        <w:rPr>
          <w:rFonts w:ascii="Calibri" w:hAnsi="Calibri"/>
          <w:sz w:val="20"/>
          <w:szCs w:val="20"/>
        </w:rPr>
        <w:t xml:space="preserve">) </w:t>
      </w:r>
      <w:r w:rsidRPr="00A412B8">
        <w:rPr>
          <w:rFonts w:ascii="Calibri" w:hAnsi="Calibri"/>
          <w:sz w:val="20"/>
          <w:szCs w:val="20"/>
        </w:rPr>
        <w:t xml:space="preserve">in field experiments with pyrolusite </w:t>
      </w:r>
      <w:r w:rsidR="00CB64AC">
        <w:rPr>
          <w:rFonts w:ascii="Calibri" w:hAnsi="Calibri"/>
          <w:sz w:val="20"/>
          <w:szCs w:val="20"/>
        </w:rPr>
        <w:t xml:space="preserve">(Fig 3) </w:t>
      </w:r>
      <w:r w:rsidRPr="00A412B8">
        <w:rPr>
          <w:rFonts w:ascii="Calibri" w:hAnsi="Calibri"/>
          <w:sz w:val="20"/>
          <w:szCs w:val="20"/>
        </w:rPr>
        <w:t xml:space="preserve">– suggests MnO2 favorable electron acceptor for these taxa. </w:t>
      </w:r>
    </w:p>
    <w:p w14:paraId="40E209E6" w14:textId="3D55027E" w:rsidR="007E4DC8" w:rsidRPr="00A412B8" w:rsidRDefault="00BA67A7" w:rsidP="00CD7CB5">
      <w:pPr>
        <w:pStyle w:val="ListParagraph"/>
        <w:numPr>
          <w:ilvl w:val="0"/>
          <w:numId w:val="2"/>
        </w:numPr>
        <w:jc w:val="both"/>
        <w:rPr>
          <w:rFonts w:ascii="Calibri" w:hAnsi="Calibri"/>
          <w:sz w:val="20"/>
          <w:szCs w:val="20"/>
        </w:rPr>
      </w:pPr>
      <w:r w:rsidRPr="00A412B8">
        <w:rPr>
          <w:rFonts w:ascii="Calibri" w:hAnsi="Calibri"/>
          <w:sz w:val="20"/>
          <w:szCs w:val="20"/>
        </w:rPr>
        <w:t xml:space="preserve">Correlation in NMDS space between pyrolusite, </w:t>
      </w:r>
      <w:proofErr w:type="spellStart"/>
      <w:r w:rsidRPr="00A412B8">
        <w:rPr>
          <w:rFonts w:ascii="Calibri" w:hAnsi="Calibri"/>
          <w:sz w:val="20"/>
          <w:szCs w:val="20"/>
        </w:rPr>
        <w:t>Desulfobulbaceae</w:t>
      </w:r>
      <w:proofErr w:type="spellEnd"/>
      <w:r w:rsidRPr="00A412B8">
        <w:rPr>
          <w:rFonts w:ascii="Calibri" w:hAnsi="Calibri"/>
          <w:sz w:val="20"/>
          <w:szCs w:val="20"/>
        </w:rPr>
        <w:t xml:space="preserve">, and </w:t>
      </w:r>
      <w:proofErr w:type="spellStart"/>
      <w:r w:rsidRPr="00A412B8">
        <w:rPr>
          <w:rFonts w:ascii="Calibri" w:hAnsi="Calibri"/>
          <w:sz w:val="20"/>
          <w:szCs w:val="20"/>
        </w:rPr>
        <w:t>Thermodesulfovibrionia</w:t>
      </w:r>
      <w:proofErr w:type="spellEnd"/>
      <w:r w:rsidRPr="00A412B8">
        <w:rPr>
          <w:rFonts w:ascii="Calibri" w:hAnsi="Calibri"/>
          <w:sz w:val="20"/>
          <w:szCs w:val="20"/>
        </w:rPr>
        <w:t xml:space="preserve"> </w:t>
      </w:r>
      <w:r w:rsidR="00CB64AC">
        <w:rPr>
          <w:rFonts w:ascii="Calibri" w:hAnsi="Calibri"/>
          <w:sz w:val="20"/>
          <w:szCs w:val="20"/>
        </w:rPr>
        <w:t xml:space="preserve">(Fig 2) </w:t>
      </w:r>
      <w:r w:rsidRPr="00A412B8">
        <w:rPr>
          <w:rFonts w:ascii="Calibri" w:hAnsi="Calibri"/>
          <w:sz w:val="20"/>
          <w:szCs w:val="20"/>
        </w:rPr>
        <w:t>– plot based on relative abundance data, so this is effectively showing same data in a different way but allows for more data to be compared and for correlations with less abundant taxa to become apparent</w:t>
      </w:r>
    </w:p>
    <w:p w14:paraId="129F6475" w14:textId="60B8A38E" w:rsidR="00BA67A7" w:rsidRPr="00A412B8" w:rsidRDefault="00BA67A7" w:rsidP="00CD7CB5">
      <w:pPr>
        <w:pStyle w:val="ListParagraph"/>
        <w:numPr>
          <w:ilvl w:val="0"/>
          <w:numId w:val="2"/>
        </w:numPr>
        <w:jc w:val="both"/>
        <w:rPr>
          <w:rFonts w:ascii="Calibri" w:hAnsi="Calibri"/>
          <w:sz w:val="20"/>
          <w:szCs w:val="20"/>
        </w:rPr>
      </w:pPr>
      <w:r w:rsidRPr="00A412B8">
        <w:rPr>
          <w:rFonts w:ascii="Calibri" w:hAnsi="Calibri"/>
          <w:sz w:val="20"/>
          <w:szCs w:val="20"/>
        </w:rPr>
        <w:t xml:space="preserve">NCBI blast match for most abundant </w:t>
      </w:r>
      <w:proofErr w:type="spellStart"/>
      <w:r w:rsidRPr="00A412B8">
        <w:rPr>
          <w:rFonts w:ascii="Calibri" w:hAnsi="Calibri"/>
          <w:sz w:val="20"/>
          <w:szCs w:val="20"/>
        </w:rPr>
        <w:t>Desulfobulbaceae</w:t>
      </w:r>
      <w:proofErr w:type="spellEnd"/>
      <w:r w:rsidRPr="00A412B8">
        <w:rPr>
          <w:rFonts w:ascii="Calibri" w:hAnsi="Calibri"/>
          <w:sz w:val="20"/>
          <w:szCs w:val="20"/>
        </w:rPr>
        <w:t xml:space="preserve"> OTU: 93% </w:t>
      </w:r>
      <w:proofErr w:type="spellStart"/>
      <w:r w:rsidRPr="00A412B8">
        <w:rPr>
          <w:rFonts w:ascii="Calibri" w:hAnsi="Calibri"/>
          <w:i/>
          <w:sz w:val="20"/>
          <w:szCs w:val="20"/>
        </w:rPr>
        <w:t>Desulfobulbus</w:t>
      </w:r>
      <w:proofErr w:type="spellEnd"/>
      <w:r w:rsidRPr="00A412B8">
        <w:rPr>
          <w:rFonts w:ascii="Calibri" w:hAnsi="Calibri"/>
          <w:i/>
          <w:sz w:val="20"/>
          <w:szCs w:val="20"/>
        </w:rPr>
        <w:t xml:space="preserve"> </w:t>
      </w:r>
      <w:proofErr w:type="spellStart"/>
      <w:r w:rsidRPr="00A412B8">
        <w:rPr>
          <w:rFonts w:ascii="Calibri" w:hAnsi="Calibri"/>
          <w:i/>
          <w:sz w:val="20"/>
          <w:szCs w:val="20"/>
        </w:rPr>
        <w:t>propionicus</w:t>
      </w:r>
      <w:proofErr w:type="spellEnd"/>
      <w:r w:rsidRPr="00A412B8">
        <w:rPr>
          <w:rFonts w:ascii="Calibri" w:hAnsi="Calibri"/>
          <w:i/>
          <w:sz w:val="20"/>
          <w:szCs w:val="20"/>
        </w:rPr>
        <w:t xml:space="preserve"> </w:t>
      </w:r>
      <w:r w:rsidRPr="00A412B8">
        <w:rPr>
          <w:rFonts w:ascii="Calibri" w:hAnsi="Calibri"/>
          <w:sz w:val="20"/>
          <w:szCs w:val="20"/>
        </w:rPr>
        <w:t xml:space="preserve">– this organism was suggested to be capable of elemental S oxidation coupled to MnO2 reduction by </w:t>
      </w:r>
      <w:proofErr w:type="spellStart"/>
      <w:r w:rsidRPr="00A412B8">
        <w:rPr>
          <w:rFonts w:ascii="Calibri" w:hAnsi="Calibri"/>
          <w:sz w:val="20"/>
          <w:szCs w:val="20"/>
        </w:rPr>
        <w:t>Lovley</w:t>
      </w:r>
      <w:proofErr w:type="spellEnd"/>
      <w:r w:rsidRPr="00A412B8">
        <w:rPr>
          <w:rFonts w:ascii="Calibri" w:hAnsi="Calibri"/>
          <w:sz w:val="20"/>
          <w:szCs w:val="20"/>
        </w:rPr>
        <w:t xml:space="preserve"> and Phillips 1994 based on cultu</w:t>
      </w:r>
      <w:r w:rsidR="000D2397" w:rsidRPr="00A412B8">
        <w:rPr>
          <w:rFonts w:ascii="Calibri" w:hAnsi="Calibri"/>
          <w:sz w:val="20"/>
          <w:szCs w:val="20"/>
        </w:rPr>
        <w:t xml:space="preserve">re experiments with an isolate; however, this work was inconclusive. To my knowledge, members of </w:t>
      </w:r>
      <w:proofErr w:type="spellStart"/>
      <w:r w:rsidR="000D2397" w:rsidRPr="00A412B8">
        <w:rPr>
          <w:rFonts w:ascii="Calibri" w:hAnsi="Calibri"/>
          <w:sz w:val="20"/>
          <w:szCs w:val="20"/>
        </w:rPr>
        <w:t>Desulfobulbaceae</w:t>
      </w:r>
      <w:proofErr w:type="spellEnd"/>
      <w:r w:rsidR="000D2397" w:rsidRPr="00A412B8">
        <w:rPr>
          <w:rFonts w:ascii="Calibri" w:hAnsi="Calibri"/>
          <w:sz w:val="20"/>
          <w:szCs w:val="20"/>
        </w:rPr>
        <w:t xml:space="preserve"> have not been shown to respire minerals, only soluble substrates. Based on what I heard at ISMET, I believe they have occurred in electrode cultivation experiments using organic carbon as the donor and the electrode as the acceptor. I had a conversation with a PI at ISMET who focuses on Cable Bact</w:t>
      </w:r>
      <w:r w:rsidR="00A14AC2" w:rsidRPr="00A412B8">
        <w:rPr>
          <w:rFonts w:ascii="Calibri" w:hAnsi="Calibri"/>
          <w:sz w:val="20"/>
          <w:szCs w:val="20"/>
        </w:rPr>
        <w:t xml:space="preserve">eria (members of </w:t>
      </w:r>
      <w:proofErr w:type="spellStart"/>
      <w:r w:rsidR="00A14AC2" w:rsidRPr="00A412B8">
        <w:rPr>
          <w:rFonts w:ascii="Calibri" w:hAnsi="Calibri"/>
          <w:sz w:val="20"/>
          <w:szCs w:val="20"/>
        </w:rPr>
        <w:t>Desulfobulbaceae</w:t>
      </w:r>
      <w:proofErr w:type="spellEnd"/>
      <w:r w:rsidR="00A14AC2" w:rsidRPr="00A412B8">
        <w:rPr>
          <w:rFonts w:ascii="Calibri" w:hAnsi="Calibri"/>
          <w:sz w:val="20"/>
          <w:szCs w:val="20"/>
        </w:rPr>
        <w:t>) in her lab -</w:t>
      </w:r>
      <w:r w:rsidR="000D2397" w:rsidRPr="00A412B8">
        <w:rPr>
          <w:rFonts w:ascii="Calibri" w:hAnsi="Calibri"/>
          <w:sz w:val="20"/>
          <w:szCs w:val="20"/>
        </w:rPr>
        <w:t xml:space="preserve"> </w:t>
      </w:r>
      <w:proofErr w:type="gramStart"/>
      <w:r w:rsidR="000D2397" w:rsidRPr="00A412B8">
        <w:rPr>
          <w:rFonts w:ascii="Calibri" w:hAnsi="Calibri"/>
          <w:sz w:val="20"/>
          <w:szCs w:val="20"/>
        </w:rPr>
        <w:t>in her opinion it</w:t>
      </w:r>
      <w:proofErr w:type="gramEnd"/>
      <w:r w:rsidR="000D2397" w:rsidRPr="00A412B8">
        <w:rPr>
          <w:rFonts w:ascii="Calibri" w:hAnsi="Calibri"/>
          <w:sz w:val="20"/>
          <w:szCs w:val="20"/>
        </w:rPr>
        <w:t xml:space="preserve"> is reasonable to hypothesize MnO2 reduction by </w:t>
      </w:r>
      <w:proofErr w:type="spellStart"/>
      <w:r w:rsidR="000D2397" w:rsidRPr="00A412B8">
        <w:rPr>
          <w:rFonts w:ascii="Calibri" w:hAnsi="Calibri"/>
          <w:sz w:val="20"/>
          <w:szCs w:val="20"/>
        </w:rPr>
        <w:t>Desulfobulbaceae</w:t>
      </w:r>
      <w:proofErr w:type="spellEnd"/>
      <w:r w:rsidR="000D2397" w:rsidRPr="00A412B8">
        <w:rPr>
          <w:rFonts w:ascii="Calibri" w:hAnsi="Calibri"/>
          <w:sz w:val="20"/>
          <w:szCs w:val="20"/>
        </w:rPr>
        <w:t xml:space="preserve"> based on our experimental results.  </w:t>
      </w:r>
    </w:p>
    <w:p w14:paraId="2A3D9419" w14:textId="77777777" w:rsidR="00B1368D" w:rsidRPr="00A412B8" w:rsidRDefault="00BA67A7" w:rsidP="00CD7CB5">
      <w:pPr>
        <w:pStyle w:val="ListParagraph"/>
        <w:numPr>
          <w:ilvl w:val="0"/>
          <w:numId w:val="2"/>
        </w:numPr>
        <w:jc w:val="both"/>
        <w:rPr>
          <w:rFonts w:ascii="Calibri" w:hAnsi="Calibri"/>
          <w:sz w:val="20"/>
          <w:szCs w:val="20"/>
        </w:rPr>
      </w:pPr>
      <w:r w:rsidRPr="00A412B8">
        <w:rPr>
          <w:rFonts w:ascii="Calibri" w:hAnsi="Calibri"/>
          <w:sz w:val="20"/>
          <w:szCs w:val="20"/>
        </w:rPr>
        <w:t xml:space="preserve">NCBI blast match for most abundant </w:t>
      </w:r>
      <w:proofErr w:type="spellStart"/>
      <w:r w:rsidRPr="00A412B8">
        <w:rPr>
          <w:rFonts w:ascii="Calibri" w:hAnsi="Calibri"/>
          <w:sz w:val="20"/>
          <w:szCs w:val="20"/>
        </w:rPr>
        <w:t>Thermodesulfovibrionia</w:t>
      </w:r>
      <w:proofErr w:type="spellEnd"/>
      <w:r w:rsidRPr="00A412B8">
        <w:rPr>
          <w:rFonts w:ascii="Calibri" w:hAnsi="Calibri"/>
          <w:sz w:val="20"/>
          <w:szCs w:val="20"/>
        </w:rPr>
        <w:t xml:space="preserve"> </w:t>
      </w:r>
      <w:r w:rsidR="005E5599" w:rsidRPr="00A412B8">
        <w:rPr>
          <w:rFonts w:ascii="Calibri" w:hAnsi="Calibri"/>
          <w:sz w:val="20"/>
          <w:szCs w:val="20"/>
        </w:rPr>
        <w:t>OTU</w:t>
      </w:r>
      <w:r w:rsidRPr="00A412B8">
        <w:rPr>
          <w:rFonts w:ascii="Calibri" w:hAnsi="Calibri"/>
          <w:sz w:val="20"/>
          <w:szCs w:val="20"/>
        </w:rPr>
        <w:t xml:space="preserve">: 86% </w:t>
      </w:r>
      <w:proofErr w:type="spellStart"/>
      <w:r w:rsidRPr="00A412B8">
        <w:rPr>
          <w:rFonts w:ascii="Calibri" w:hAnsi="Calibri"/>
          <w:i/>
          <w:sz w:val="20"/>
          <w:szCs w:val="20"/>
        </w:rPr>
        <w:t>Thermodesulfovibrio</w:t>
      </w:r>
      <w:proofErr w:type="spellEnd"/>
      <w:r w:rsidRPr="00A412B8">
        <w:rPr>
          <w:rFonts w:ascii="Calibri" w:hAnsi="Calibri"/>
          <w:i/>
          <w:sz w:val="20"/>
          <w:szCs w:val="20"/>
        </w:rPr>
        <w:t xml:space="preserve"> </w:t>
      </w:r>
      <w:proofErr w:type="spellStart"/>
      <w:r w:rsidRPr="00A412B8">
        <w:rPr>
          <w:rFonts w:ascii="Calibri" w:hAnsi="Calibri"/>
          <w:i/>
          <w:sz w:val="20"/>
          <w:szCs w:val="20"/>
        </w:rPr>
        <w:t>yellowstoni</w:t>
      </w:r>
      <w:proofErr w:type="spellEnd"/>
      <w:r w:rsidRPr="00A412B8">
        <w:rPr>
          <w:rFonts w:ascii="Calibri" w:hAnsi="Calibri"/>
          <w:sz w:val="20"/>
          <w:szCs w:val="20"/>
        </w:rPr>
        <w:t xml:space="preserve">. This is a poor match, no close relatives to </w:t>
      </w:r>
      <w:proofErr w:type="spellStart"/>
      <w:r w:rsidRPr="00A412B8">
        <w:rPr>
          <w:rFonts w:ascii="Calibri" w:hAnsi="Calibri"/>
          <w:sz w:val="20"/>
          <w:szCs w:val="20"/>
        </w:rPr>
        <w:t>DeMMO</w:t>
      </w:r>
      <w:proofErr w:type="spellEnd"/>
      <w:r w:rsidRPr="00A412B8">
        <w:rPr>
          <w:rFonts w:ascii="Calibri" w:hAnsi="Calibri"/>
          <w:sz w:val="20"/>
          <w:szCs w:val="20"/>
        </w:rPr>
        <w:t xml:space="preserve"> taxa; does not allow for much to be inferred about </w:t>
      </w:r>
      <w:proofErr w:type="gramStart"/>
      <w:r w:rsidRPr="00A412B8">
        <w:rPr>
          <w:rFonts w:ascii="Calibri" w:hAnsi="Calibri"/>
          <w:sz w:val="20"/>
          <w:szCs w:val="20"/>
        </w:rPr>
        <w:t>possible metabolism</w:t>
      </w:r>
      <w:proofErr w:type="gramEnd"/>
      <w:r w:rsidR="000D2397" w:rsidRPr="00A412B8">
        <w:rPr>
          <w:rFonts w:ascii="Calibri" w:hAnsi="Calibri"/>
          <w:sz w:val="20"/>
          <w:szCs w:val="20"/>
        </w:rPr>
        <w:t xml:space="preserve">. </w:t>
      </w:r>
    </w:p>
    <w:p w14:paraId="7287455D" w14:textId="6A8E3669" w:rsidR="00B1368D" w:rsidRPr="00A412B8" w:rsidRDefault="005E5599" w:rsidP="00CD7CB5">
      <w:pPr>
        <w:pStyle w:val="ListParagraph"/>
        <w:numPr>
          <w:ilvl w:val="1"/>
          <w:numId w:val="2"/>
        </w:numPr>
        <w:jc w:val="both"/>
        <w:rPr>
          <w:rFonts w:ascii="Calibri" w:hAnsi="Calibri"/>
          <w:sz w:val="20"/>
          <w:szCs w:val="20"/>
        </w:rPr>
      </w:pPr>
      <w:r w:rsidRPr="00A412B8">
        <w:rPr>
          <w:rFonts w:ascii="Calibri" w:hAnsi="Calibri"/>
          <w:sz w:val="20"/>
          <w:szCs w:val="20"/>
        </w:rPr>
        <w:t xml:space="preserve">Little bit confusing – some </w:t>
      </w:r>
      <w:r w:rsidR="00393DEF" w:rsidRPr="00A412B8">
        <w:rPr>
          <w:rFonts w:ascii="Calibri" w:hAnsi="Calibri"/>
          <w:sz w:val="20"/>
          <w:szCs w:val="20"/>
        </w:rPr>
        <w:t>web</w:t>
      </w:r>
      <w:r w:rsidRPr="00A412B8">
        <w:rPr>
          <w:rFonts w:ascii="Calibri" w:hAnsi="Calibri"/>
          <w:sz w:val="20"/>
          <w:szCs w:val="20"/>
        </w:rPr>
        <w:t xml:space="preserve">sites have </w:t>
      </w:r>
      <w:proofErr w:type="spellStart"/>
      <w:r w:rsidRPr="00A412B8">
        <w:rPr>
          <w:rFonts w:ascii="Calibri" w:hAnsi="Calibri"/>
          <w:sz w:val="20"/>
          <w:szCs w:val="20"/>
        </w:rPr>
        <w:t>Therodesulfovibrio</w:t>
      </w:r>
      <w:proofErr w:type="spellEnd"/>
      <w:r w:rsidRPr="00A412B8">
        <w:rPr>
          <w:rFonts w:ascii="Calibri" w:hAnsi="Calibri"/>
          <w:sz w:val="20"/>
          <w:szCs w:val="20"/>
        </w:rPr>
        <w:t xml:space="preserve"> listed under class </w:t>
      </w:r>
      <w:proofErr w:type="spellStart"/>
      <w:r w:rsidRPr="00A412B8">
        <w:rPr>
          <w:rFonts w:ascii="Calibri" w:hAnsi="Calibri"/>
          <w:sz w:val="20"/>
          <w:szCs w:val="20"/>
        </w:rPr>
        <w:t>Nitrospira</w:t>
      </w:r>
      <w:proofErr w:type="spellEnd"/>
      <w:r w:rsidRPr="00A412B8">
        <w:rPr>
          <w:rFonts w:ascii="Calibri" w:hAnsi="Calibri"/>
          <w:sz w:val="20"/>
          <w:szCs w:val="20"/>
        </w:rPr>
        <w:t xml:space="preserve">, whereas SILVA has it listed under class </w:t>
      </w:r>
      <w:proofErr w:type="spellStart"/>
      <w:r w:rsidRPr="00A412B8">
        <w:rPr>
          <w:rFonts w:ascii="Calibri" w:hAnsi="Calibri"/>
          <w:sz w:val="20"/>
          <w:szCs w:val="20"/>
        </w:rPr>
        <w:t>Thermodesulfovibrionia</w:t>
      </w:r>
      <w:proofErr w:type="spellEnd"/>
      <w:r w:rsidRPr="00A412B8">
        <w:rPr>
          <w:rFonts w:ascii="Calibri" w:hAnsi="Calibri"/>
          <w:sz w:val="20"/>
          <w:szCs w:val="20"/>
        </w:rPr>
        <w:t>. Since I used SILVA, I</w:t>
      </w:r>
      <w:r w:rsidR="00B1368D" w:rsidRPr="00A412B8">
        <w:rPr>
          <w:rFonts w:ascii="Calibri" w:hAnsi="Calibri"/>
          <w:sz w:val="20"/>
          <w:szCs w:val="20"/>
        </w:rPr>
        <w:t xml:space="preserve">’ll go with the latter classification. </w:t>
      </w:r>
      <w:proofErr w:type="spellStart"/>
      <w:r w:rsidR="00B1368D" w:rsidRPr="00A412B8">
        <w:rPr>
          <w:rFonts w:ascii="Calibri" w:hAnsi="Calibri"/>
          <w:sz w:val="20"/>
          <w:szCs w:val="20"/>
        </w:rPr>
        <w:t>Thermodesulfovibrio</w:t>
      </w:r>
      <w:proofErr w:type="spellEnd"/>
      <w:r w:rsidR="00B1368D" w:rsidRPr="00A412B8">
        <w:rPr>
          <w:rFonts w:ascii="Calibri" w:hAnsi="Calibri"/>
          <w:sz w:val="20"/>
          <w:szCs w:val="20"/>
        </w:rPr>
        <w:t xml:space="preserve"> are in order </w:t>
      </w:r>
      <w:proofErr w:type="spellStart"/>
      <w:r w:rsidR="00B1368D" w:rsidRPr="00A412B8">
        <w:rPr>
          <w:rFonts w:ascii="Calibri" w:hAnsi="Calibri"/>
          <w:sz w:val="20"/>
          <w:szCs w:val="20"/>
        </w:rPr>
        <w:t>Thermodesulfovirbionales</w:t>
      </w:r>
      <w:proofErr w:type="spellEnd"/>
      <w:r w:rsidR="00B1368D" w:rsidRPr="00A412B8">
        <w:rPr>
          <w:rFonts w:ascii="Calibri" w:hAnsi="Calibri"/>
          <w:sz w:val="20"/>
          <w:szCs w:val="20"/>
        </w:rPr>
        <w:t xml:space="preserve">. </w:t>
      </w:r>
      <w:r w:rsidRPr="00A412B8">
        <w:rPr>
          <w:rFonts w:ascii="Calibri" w:hAnsi="Calibri"/>
          <w:sz w:val="20"/>
          <w:szCs w:val="20"/>
        </w:rPr>
        <w:t xml:space="preserve">From </w:t>
      </w:r>
      <w:proofErr w:type="spellStart"/>
      <w:r w:rsidRPr="00A412B8">
        <w:rPr>
          <w:rFonts w:ascii="Calibri" w:hAnsi="Calibri"/>
          <w:sz w:val="20"/>
          <w:szCs w:val="20"/>
        </w:rPr>
        <w:t>Bergey’s</w:t>
      </w:r>
      <w:proofErr w:type="spellEnd"/>
      <w:r w:rsidRPr="00A412B8">
        <w:rPr>
          <w:rFonts w:ascii="Calibri" w:hAnsi="Calibri"/>
          <w:sz w:val="20"/>
          <w:szCs w:val="20"/>
        </w:rPr>
        <w:t xml:space="preserve"> manual on genus </w:t>
      </w:r>
      <w:proofErr w:type="spellStart"/>
      <w:r w:rsidRPr="00A412B8">
        <w:rPr>
          <w:rFonts w:ascii="Calibri" w:hAnsi="Calibri"/>
          <w:sz w:val="20"/>
          <w:szCs w:val="20"/>
        </w:rPr>
        <w:t>Thermodesulfovibrio</w:t>
      </w:r>
      <w:proofErr w:type="spellEnd"/>
      <w:r w:rsidR="00B1368D" w:rsidRPr="00A412B8">
        <w:rPr>
          <w:rFonts w:ascii="Calibri" w:hAnsi="Calibri"/>
          <w:sz w:val="20"/>
          <w:szCs w:val="20"/>
        </w:rPr>
        <w:t xml:space="preserve"> – this genus grows optimally at 65C, </w:t>
      </w:r>
      <w:proofErr w:type="spellStart"/>
      <w:r w:rsidR="00B1368D" w:rsidRPr="00A412B8">
        <w:rPr>
          <w:rFonts w:ascii="Calibri" w:hAnsi="Calibri"/>
          <w:sz w:val="20"/>
          <w:szCs w:val="20"/>
        </w:rPr>
        <w:t>vibroid</w:t>
      </w:r>
      <w:proofErr w:type="spellEnd"/>
      <w:r w:rsidR="00B1368D" w:rsidRPr="00A412B8">
        <w:rPr>
          <w:rFonts w:ascii="Calibri" w:hAnsi="Calibri"/>
          <w:sz w:val="20"/>
          <w:szCs w:val="20"/>
        </w:rPr>
        <w:t xml:space="preserve">, gram-neg, includes chemoorganotrophs, fermenters, and dissimilatory sulfate reducers. Can use sulfate, thiosulfate, sulfite, and nitrate as e- acceptors. </w:t>
      </w:r>
    </w:p>
    <w:p w14:paraId="040F8C19" w14:textId="72CFEF66" w:rsidR="00BA67A7" w:rsidRDefault="00B1368D" w:rsidP="00CD7CB5">
      <w:pPr>
        <w:pStyle w:val="ListParagraph"/>
        <w:numPr>
          <w:ilvl w:val="1"/>
          <w:numId w:val="2"/>
        </w:numPr>
        <w:jc w:val="both"/>
        <w:rPr>
          <w:rFonts w:ascii="Calibri" w:hAnsi="Calibri"/>
          <w:sz w:val="20"/>
          <w:szCs w:val="20"/>
        </w:rPr>
      </w:pPr>
      <w:r w:rsidRPr="00A412B8">
        <w:rPr>
          <w:rFonts w:ascii="Calibri" w:hAnsi="Calibri"/>
          <w:sz w:val="20"/>
          <w:szCs w:val="20"/>
        </w:rPr>
        <w:t xml:space="preserve">The other order listed on SILVA is </w:t>
      </w:r>
      <w:proofErr w:type="spellStart"/>
      <w:r w:rsidRPr="00A412B8">
        <w:rPr>
          <w:rFonts w:ascii="Calibri" w:hAnsi="Calibri"/>
          <w:sz w:val="20"/>
          <w:szCs w:val="20"/>
        </w:rPr>
        <w:t>magnetobacteriales</w:t>
      </w:r>
      <w:proofErr w:type="spellEnd"/>
      <w:r w:rsidRPr="00A412B8">
        <w:rPr>
          <w:rFonts w:ascii="Calibri" w:hAnsi="Calibri"/>
          <w:sz w:val="20"/>
          <w:szCs w:val="20"/>
        </w:rPr>
        <w:t xml:space="preserve"> which includes ca. </w:t>
      </w:r>
      <w:proofErr w:type="spellStart"/>
      <w:r w:rsidRPr="00A412B8">
        <w:rPr>
          <w:rFonts w:ascii="Calibri" w:hAnsi="Calibri"/>
          <w:sz w:val="20"/>
          <w:szCs w:val="20"/>
        </w:rPr>
        <w:t>magnetobacterium</w:t>
      </w:r>
      <w:proofErr w:type="spellEnd"/>
      <w:r w:rsidRPr="00A412B8">
        <w:rPr>
          <w:rFonts w:ascii="Calibri" w:hAnsi="Calibri"/>
          <w:sz w:val="20"/>
          <w:szCs w:val="20"/>
        </w:rPr>
        <w:t xml:space="preserve"> (which is </w:t>
      </w:r>
      <w:proofErr w:type="spellStart"/>
      <w:r w:rsidRPr="00A412B8">
        <w:rPr>
          <w:rFonts w:ascii="Calibri" w:hAnsi="Calibri"/>
          <w:sz w:val="20"/>
          <w:szCs w:val="20"/>
        </w:rPr>
        <w:t>magnetotactic</w:t>
      </w:r>
      <w:proofErr w:type="spellEnd"/>
      <w:r w:rsidRPr="00A412B8">
        <w:rPr>
          <w:rFonts w:ascii="Calibri" w:hAnsi="Calibri"/>
          <w:sz w:val="20"/>
          <w:szCs w:val="20"/>
        </w:rPr>
        <w:t xml:space="preserve">). </w:t>
      </w:r>
    </w:p>
    <w:p w14:paraId="2E20069B" w14:textId="710E1B08" w:rsidR="00A412B8" w:rsidRDefault="00A412B8" w:rsidP="00A412B8">
      <w:pPr>
        <w:jc w:val="both"/>
        <w:rPr>
          <w:rFonts w:ascii="Calibri" w:hAnsi="Calibri"/>
          <w:sz w:val="20"/>
          <w:szCs w:val="20"/>
        </w:rPr>
      </w:pPr>
    </w:p>
    <w:p w14:paraId="7AF3223F" w14:textId="36653976" w:rsidR="00A412B8" w:rsidRPr="00A412B8" w:rsidRDefault="00A412B8" w:rsidP="00A412B8">
      <w:pPr>
        <w:rPr>
          <w:rFonts w:ascii="Calibri" w:hAnsi="Calibri"/>
          <w:sz w:val="16"/>
          <w:szCs w:val="16"/>
        </w:rPr>
      </w:pPr>
    </w:p>
    <w:p w14:paraId="2D0A8CB7" w14:textId="00833A84" w:rsidR="00DC5E17" w:rsidRDefault="00DC5E17" w:rsidP="00CD7CB5">
      <w:pPr>
        <w:jc w:val="both"/>
        <w:rPr>
          <w:rFonts w:ascii="Calibri" w:hAnsi="Calibri"/>
          <w:sz w:val="20"/>
          <w:szCs w:val="20"/>
        </w:rPr>
      </w:pPr>
    </w:p>
    <w:p w14:paraId="51638AC8" w14:textId="77777777" w:rsidR="00A412B8" w:rsidRDefault="00A412B8" w:rsidP="00CD7CB5">
      <w:pPr>
        <w:jc w:val="both"/>
        <w:rPr>
          <w:noProof/>
        </w:rPr>
      </w:pPr>
    </w:p>
    <w:p w14:paraId="45687F0B" w14:textId="061C6017" w:rsidR="00A412B8" w:rsidRDefault="00CB64AC" w:rsidP="00CB64AC">
      <w:pPr>
        <w:jc w:val="center"/>
        <w:rPr>
          <w:noProof/>
        </w:rPr>
      </w:pPr>
      <w:r>
        <w:rPr>
          <w:noProof/>
        </w:rPr>
        <w:lastRenderedPageBreak/>
        <w:drawing>
          <wp:inline distT="0" distB="0" distL="0" distR="0" wp14:anchorId="0B95C75B" wp14:editId="165D07C5">
            <wp:extent cx="5943600" cy="343598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MDS.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60BDBC95" w14:textId="6E8AB405" w:rsidR="00CB64AC" w:rsidRDefault="00CB64AC" w:rsidP="00CB64AC">
      <w:pPr>
        <w:jc w:val="both"/>
        <w:rPr>
          <w:rFonts w:ascii="Calibri" w:eastAsia="Times New Roman" w:hAnsi="Calibri" w:cs="Arial"/>
          <w:color w:val="222222"/>
          <w:sz w:val="16"/>
          <w:szCs w:val="16"/>
          <w:shd w:val="clear" w:color="auto" w:fill="FFFFFF"/>
        </w:rPr>
      </w:pPr>
      <w:r>
        <w:rPr>
          <w:b/>
          <w:noProof/>
          <w:sz w:val="16"/>
          <w:szCs w:val="16"/>
        </w:rPr>
        <w:t>Fig 2</w:t>
      </w:r>
      <w:r w:rsidR="00A412B8" w:rsidRPr="00CB64AC">
        <w:rPr>
          <w:b/>
          <w:noProof/>
          <w:sz w:val="16"/>
          <w:szCs w:val="16"/>
        </w:rPr>
        <w:t>.</w:t>
      </w:r>
      <w:r w:rsidR="00A412B8" w:rsidRPr="00A412B8">
        <w:rPr>
          <w:noProof/>
          <w:sz w:val="16"/>
          <w:szCs w:val="16"/>
        </w:rPr>
        <w:t xml:space="preserve">  </w:t>
      </w:r>
      <w:r w:rsidRPr="00CB64AC">
        <w:rPr>
          <w:rFonts w:ascii="Calibri" w:eastAsia="Times New Roman" w:hAnsi="Calibri" w:cs="Arial"/>
          <w:color w:val="222222"/>
          <w:sz w:val="16"/>
          <w:szCs w:val="16"/>
          <w:shd w:val="clear" w:color="auto" w:fill="FFFFFF"/>
        </w:rPr>
        <w:t xml:space="preserve">NMDS plot of DeMMO1 (orange), DeMMO3 (blue), and DeMMO6 (green) fluid and biofilm communities. Fluid communities, biofilm communities from experiments with minerals, and biofilm communities from experiments with inert controls are represented by triangles, squares, and circles, respectively. Ellipses are 95% confidence ellipses for each community type (fluid, mineral, control) for each site. Fluid communities were sampled </w:t>
      </w:r>
      <w:proofErr w:type="gramStart"/>
      <w:r w:rsidRPr="00CB64AC">
        <w:rPr>
          <w:rFonts w:ascii="Calibri" w:eastAsia="Times New Roman" w:hAnsi="Calibri" w:cs="Arial"/>
          <w:color w:val="222222"/>
          <w:sz w:val="16"/>
          <w:szCs w:val="16"/>
          <w:shd w:val="clear" w:color="auto" w:fill="FFFFFF"/>
        </w:rPr>
        <w:t>approximately bimonthly</w:t>
      </w:r>
      <w:proofErr w:type="gramEnd"/>
      <w:r w:rsidRPr="00CB64AC">
        <w:rPr>
          <w:rFonts w:ascii="Calibri" w:eastAsia="Times New Roman" w:hAnsi="Calibri" w:cs="Arial"/>
          <w:color w:val="222222"/>
          <w:sz w:val="16"/>
          <w:szCs w:val="16"/>
          <w:shd w:val="clear" w:color="auto" w:fill="FFFFFF"/>
        </w:rPr>
        <w:t xml:space="preserve"> between December 2015 and April 2018. Vectors represent taxa classified to the family level. Two taxa are shown in bold (</w:t>
      </w:r>
      <w:proofErr w:type="spellStart"/>
      <w:r w:rsidRPr="00CB64AC">
        <w:rPr>
          <w:rFonts w:ascii="Calibri" w:eastAsia="Times New Roman" w:hAnsi="Calibri" w:cs="Arial"/>
          <w:color w:val="222222"/>
          <w:sz w:val="16"/>
          <w:szCs w:val="16"/>
          <w:shd w:val="clear" w:color="auto" w:fill="FFFFFF"/>
        </w:rPr>
        <w:t>Thermodesulfovibrionia</w:t>
      </w:r>
      <w:proofErr w:type="spellEnd"/>
      <w:r w:rsidRPr="00CB64AC">
        <w:rPr>
          <w:rFonts w:ascii="Calibri" w:eastAsia="Times New Roman" w:hAnsi="Calibri" w:cs="Arial"/>
          <w:color w:val="222222"/>
          <w:sz w:val="16"/>
          <w:szCs w:val="16"/>
          <w:shd w:val="clear" w:color="auto" w:fill="FFFFFF"/>
        </w:rPr>
        <w:t xml:space="preserve"> and </w:t>
      </w:r>
      <w:proofErr w:type="spellStart"/>
      <w:r w:rsidRPr="00CB64AC">
        <w:rPr>
          <w:rFonts w:ascii="Calibri" w:eastAsia="Times New Roman" w:hAnsi="Calibri" w:cs="Arial"/>
          <w:color w:val="222222"/>
          <w:sz w:val="16"/>
          <w:szCs w:val="16"/>
          <w:shd w:val="clear" w:color="auto" w:fill="FFFFFF"/>
        </w:rPr>
        <w:t>Desulfobulbaceae</w:t>
      </w:r>
      <w:proofErr w:type="spellEnd"/>
      <w:r w:rsidRPr="00CB64AC">
        <w:rPr>
          <w:rFonts w:ascii="Calibri" w:eastAsia="Times New Roman" w:hAnsi="Calibri" w:cs="Arial"/>
          <w:color w:val="222222"/>
          <w:sz w:val="16"/>
          <w:szCs w:val="16"/>
          <w:shd w:val="clear" w:color="auto" w:fill="FFFFFF"/>
        </w:rPr>
        <w:t>) that correlate with biofilm communities from field experiments with pyrolusite</w:t>
      </w:r>
      <w:r w:rsidR="0087217E">
        <w:rPr>
          <w:rFonts w:ascii="Calibri" w:eastAsia="Times New Roman" w:hAnsi="Calibri" w:cs="Arial"/>
          <w:color w:val="222222"/>
          <w:sz w:val="16"/>
          <w:szCs w:val="16"/>
          <w:shd w:val="clear" w:color="auto" w:fill="FFFFFF"/>
        </w:rPr>
        <w:t xml:space="preserve"> (outlined boxes)</w:t>
      </w:r>
      <w:r w:rsidRPr="00CB64AC">
        <w:rPr>
          <w:rFonts w:ascii="Calibri" w:eastAsia="Times New Roman" w:hAnsi="Calibri" w:cs="Arial"/>
          <w:color w:val="222222"/>
          <w:sz w:val="16"/>
          <w:szCs w:val="16"/>
          <w:shd w:val="clear" w:color="auto" w:fill="FFFFFF"/>
        </w:rPr>
        <w:t>.</w:t>
      </w:r>
    </w:p>
    <w:p w14:paraId="5C18FBDC" w14:textId="45831870" w:rsidR="00CB64AC" w:rsidRDefault="00CB64AC" w:rsidP="00CB64AC">
      <w:pPr>
        <w:jc w:val="both"/>
        <w:rPr>
          <w:rFonts w:ascii="Calibri" w:eastAsia="Times New Roman" w:hAnsi="Calibri" w:cs="Arial"/>
          <w:color w:val="222222"/>
          <w:sz w:val="16"/>
          <w:szCs w:val="16"/>
          <w:shd w:val="clear" w:color="auto" w:fill="FFFFFF"/>
        </w:rPr>
      </w:pPr>
    </w:p>
    <w:p w14:paraId="20A7D26E" w14:textId="77777777" w:rsidR="00CB64AC" w:rsidRDefault="00CB64AC" w:rsidP="00CB64AC">
      <w:pPr>
        <w:jc w:val="center"/>
        <w:rPr>
          <w:rFonts w:ascii="Calibri" w:hAnsi="Calibri"/>
          <w:sz w:val="20"/>
          <w:szCs w:val="20"/>
        </w:rPr>
      </w:pPr>
      <w:r w:rsidRPr="00A412B8">
        <w:rPr>
          <w:rFonts w:ascii="Calibri" w:hAnsi="Calibri"/>
          <w:sz w:val="20"/>
          <w:szCs w:val="20"/>
        </w:rPr>
        <w:drawing>
          <wp:inline distT="0" distB="0" distL="0" distR="0" wp14:anchorId="06003B81" wp14:editId="51F773F7">
            <wp:extent cx="5265965" cy="2962668"/>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89825" cy="2976092"/>
                    </a:xfrm>
                    <a:prstGeom prst="rect">
                      <a:avLst/>
                    </a:prstGeom>
                  </pic:spPr>
                </pic:pic>
              </a:graphicData>
            </a:graphic>
          </wp:inline>
        </w:drawing>
      </w:r>
    </w:p>
    <w:p w14:paraId="6140977B" w14:textId="21896F2D" w:rsidR="00CB64AC" w:rsidRPr="00A412B8" w:rsidRDefault="00CB64AC" w:rsidP="00CB64AC">
      <w:pPr>
        <w:pStyle w:val="NormalWeb"/>
        <w:jc w:val="both"/>
        <w:rPr>
          <w:rFonts w:ascii="Calibri" w:hAnsi="Calibri"/>
          <w:sz w:val="16"/>
          <w:szCs w:val="16"/>
        </w:rPr>
      </w:pPr>
      <w:r>
        <w:rPr>
          <w:rFonts w:ascii="Calibri" w:hAnsi="Calibri"/>
          <w:b/>
          <w:sz w:val="16"/>
          <w:szCs w:val="16"/>
        </w:rPr>
        <w:t>Fig 3</w:t>
      </w:r>
      <w:r w:rsidRPr="00A412B8">
        <w:rPr>
          <w:rFonts w:ascii="Calibri" w:hAnsi="Calibri"/>
          <w:b/>
          <w:sz w:val="16"/>
          <w:szCs w:val="16"/>
        </w:rPr>
        <w:t>.</w:t>
      </w:r>
      <w:r w:rsidRPr="00A412B8">
        <w:rPr>
          <w:rFonts w:ascii="Calibri" w:hAnsi="Calibri"/>
          <w:sz w:val="16"/>
          <w:szCs w:val="16"/>
        </w:rPr>
        <w:t xml:space="preserve"> </w:t>
      </w:r>
      <w:r w:rsidRPr="00A412B8">
        <w:rPr>
          <w:rFonts w:ascii="Calibri" w:hAnsi="Calibri"/>
          <w:color w:val="050707"/>
          <w:sz w:val="16"/>
          <w:szCs w:val="16"/>
        </w:rPr>
        <w:t xml:space="preserve">Relative abundances of 16s rRNA gene sequences of DNA extracted from fracture fluids and biofilms from DeMMO1, DeMMO3, and DeMMO6 binned at the family level (reference database SILVA132). All bins containing 10% or less of the total reads within a community were combined into ‘Less abundant taxa’. </w:t>
      </w:r>
    </w:p>
    <w:p w14:paraId="514D61A5" w14:textId="77777777" w:rsidR="00CB64AC" w:rsidRPr="00CB64AC" w:rsidRDefault="00CB64AC" w:rsidP="00CB64AC">
      <w:pPr>
        <w:jc w:val="both"/>
        <w:rPr>
          <w:rFonts w:ascii="Times New Roman" w:eastAsia="Times New Roman" w:hAnsi="Times New Roman" w:cs="Times New Roman"/>
        </w:rPr>
      </w:pPr>
    </w:p>
    <w:p w14:paraId="2257FD25" w14:textId="32967EB2" w:rsidR="00A412B8" w:rsidRPr="00A412B8" w:rsidRDefault="00A412B8" w:rsidP="00CB64AC">
      <w:pPr>
        <w:jc w:val="both"/>
        <w:rPr>
          <w:rFonts w:ascii="Calibri" w:hAnsi="Calibri"/>
          <w:sz w:val="16"/>
          <w:szCs w:val="16"/>
        </w:rPr>
      </w:pPr>
    </w:p>
    <w:p w14:paraId="6BFCDA1D" w14:textId="77777777" w:rsidR="00DC5E17" w:rsidRPr="00A412B8" w:rsidRDefault="00DC5E17" w:rsidP="00CB64AC">
      <w:pPr>
        <w:jc w:val="both"/>
        <w:rPr>
          <w:rFonts w:ascii="Calibri" w:hAnsi="Calibri"/>
          <w:sz w:val="20"/>
          <w:szCs w:val="20"/>
        </w:rPr>
      </w:pPr>
    </w:p>
    <w:p w14:paraId="0EC9525D" w14:textId="40865E82" w:rsidR="007E4DC8" w:rsidRPr="00A412B8" w:rsidRDefault="007E4DC8" w:rsidP="00CB64AC">
      <w:pPr>
        <w:jc w:val="both"/>
        <w:rPr>
          <w:rFonts w:ascii="Calibri" w:hAnsi="Calibri"/>
          <w:sz w:val="20"/>
          <w:szCs w:val="20"/>
        </w:rPr>
      </w:pPr>
    </w:p>
    <w:p w14:paraId="7DE467F5" w14:textId="507BBABE" w:rsidR="007E4DC8" w:rsidRPr="00A412B8" w:rsidRDefault="00A412B8" w:rsidP="00CD7CB5">
      <w:pPr>
        <w:jc w:val="both"/>
        <w:rPr>
          <w:rFonts w:ascii="Calibri" w:hAnsi="Calibri"/>
          <w:b/>
          <w:sz w:val="20"/>
          <w:szCs w:val="20"/>
        </w:rPr>
      </w:pPr>
      <w:r w:rsidRPr="00A412B8">
        <w:rPr>
          <w:rFonts w:ascii="Calibri" w:hAnsi="Calibri"/>
          <w:b/>
        </w:rPr>
        <w:t>Key Findings</w:t>
      </w:r>
      <w:r>
        <w:rPr>
          <w:rFonts w:ascii="Calibri" w:hAnsi="Calibri"/>
          <w:b/>
        </w:rPr>
        <w:t xml:space="preserve"> | </w:t>
      </w:r>
      <w:r w:rsidR="007E4DC8" w:rsidRPr="00A412B8">
        <w:rPr>
          <w:rFonts w:ascii="Calibri" w:hAnsi="Calibri"/>
          <w:b/>
          <w:sz w:val="20"/>
          <w:szCs w:val="20"/>
        </w:rPr>
        <w:t>Electron Microscopy</w:t>
      </w:r>
    </w:p>
    <w:p w14:paraId="2E6B7085" w14:textId="53B27489" w:rsidR="00BA67A7" w:rsidRPr="00A412B8" w:rsidRDefault="00BA67A7" w:rsidP="00CD7CB5">
      <w:pPr>
        <w:pStyle w:val="ListParagraph"/>
        <w:numPr>
          <w:ilvl w:val="0"/>
          <w:numId w:val="2"/>
        </w:numPr>
        <w:jc w:val="both"/>
        <w:rPr>
          <w:rFonts w:ascii="Calibri" w:hAnsi="Calibri"/>
          <w:sz w:val="20"/>
          <w:szCs w:val="20"/>
        </w:rPr>
      </w:pPr>
      <w:r w:rsidRPr="00A412B8">
        <w:rPr>
          <w:rFonts w:ascii="Calibri" w:hAnsi="Calibri"/>
          <w:sz w:val="20"/>
          <w:szCs w:val="20"/>
        </w:rPr>
        <w:t>Highest cell densities estimated for biofilm communities in pyrolusite experiments</w:t>
      </w:r>
      <w:r w:rsidR="00CB64AC">
        <w:rPr>
          <w:rFonts w:ascii="Calibri" w:hAnsi="Calibri"/>
          <w:sz w:val="20"/>
          <w:szCs w:val="20"/>
        </w:rPr>
        <w:t xml:space="preserve"> (Fig 4)</w:t>
      </w:r>
      <w:r w:rsidRPr="00A412B8">
        <w:rPr>
          <w:rFonts w:ascii="Calibri" w:hAnsi="Calibri"/>
          <w:sz w:val="20"/>
          <w:szCs w:val="20"/>
        </w:rPr>
        <w:t xml:space="preserve"> – these were based on counts from pyrite, pyrolusite, hematite, and magnetite. </w:t>
      </w:r>
    </w:p>
    <w:p w14:paraId="6AE82385" w14:textId="47AF5F7B" w:rsidR="00A14AC2" w:rsidRPr="00A412B8" w:rsidRDefault="00A14AC2" w:rsidP="00CD7CB5">
      <w:pPr>
        <w:pStyle w:val="ListParagraph"/>
        <w:numPr>
          <w:ilvl w:val="0"/>
          <w:numId w:val="2"/>
        </w:numPr>
        <w:jc w:val="both"/>
        <w:rPr>
          <w:rFonts w:ascii="Calibri" w:hAnsi="Calibri"/>
          <w:sz w:val="20"/>
          <w:szCs w:val="20"/>
        </w:rPr>
      </w:pPr>
      <w:r w:rsidRPr="00A412B8">
        <w:rPr>
          <w:rFonts w:ascii="Calibri" w:hAnsi="Calibri"/>
          <w:sz w:val="20"/>
          <w:szCs w:val="20"/>
        </w:rPr>
        <w:t>Mineral Cell density estimates from each site track fluid cell densities from each site</w:t>
      </w:r>
      <w:r w:rsidR="00CB64AC">
        <w:rPr>
          <w:rFonts w:ascii="Calibri" w:hAnsi="Calibri"/>
          <w:sz w:val="20"/>
          <w:szCs w:val="20"/>
        </w:rPr>
        <w:t xml:space="preserve"> (Fig 4)</w:t>
      </w:r>
      <w:r w:rsidRPr="00A412B8">
        <w:rPr>
          <w:rFonts w:ascii="Calibri" w:hAnsi="Calibri"/>
          <w:sz w:val="20"/>
          <w:szCs w:val="20"/>
        </w:rPr>
        <w:t xml:space="preserve">. Suggests cell densities of biofilms are in part controlled by fluid densities. </w:t>
      </w:r>
    </w:p>
    <w:p w14:paraId="5AA6843E" w14:textId="1637F2A9" w:rsidR="007E4DC8" w:rsidRPr="00A412B8" w:rsidRDefault="007E4DC8" w:rsidP="00CD7CB5">
      <w:pPr>
        <w:pStyle w:val="ListParagraph"/>
        <w:numPr>
          <w:ilvl w:val="0"/>
          <w:numId w:val="2"/>
        </w:numPr>
        <w:jc w:val="both"/>
        <w:rPr>
          <w:rFonts w:ascii="Calibri" w:hAnsi="Calibri"/>
          <w:sz w:val="20"/>
          <w:szCs w:val="20"/>
        </w:rPr>
      </w:pPr>
      <w:r w:rsidRPr="00A412B8">
        <w:rPr>
          <w:rFonts w:ascii="Calibri" w:hAnsi="Calibri"/>
          <w:sz w:val="20"/>
          <w:szCs w:val="20"/>
        </w:rPr>
        <w:t xml:space="preserve">Diverse cell morphologies including </w:t>
      </w:r>
      <w:proofErr w:type="spellStart"/>
      <w:r w:rsidRPr="00A412B8">
        <w:rPr>
          <w:rFonts w:ascii="Calibri" w:hAnsi="Calibri"/>
          <w:i/>
          <w:sz w:val="20"/>
          <w:szCs w:val="20"/>
        </w:rPr>
        <w:t>Gallionella</w:t>
      </w:r>
      <w:proofErr w:type="spellEnd"/>
      <w:r w:rsidRPr="00A412B8">
        <w:rPr>
          <w:rFonts w:ascii="Calibri" w:hAnsi="Calibri"/>
          <w:i/>
          <w:sz w:val="20"/>
          <w:szCs w:val="20"/>
        </w:rPr>
        <w:t xml:space="preserve"> </w:t>
      </w:r>
      <w:r w:rsidRPr="00A412B8">
        <w:rPr>
          <w:rFonts w:ascii="Calibri" w:hAnsi="Calibri"/>
          <w:sz w:val="20"/>
          <w:szCs w:val="20"/>
        </w:rPr>
        <w:t xml:space="preserve">stalks, curved rods, spiral, cocci, ornate </w:t>
      </w:r>
      <w:proofErr w:type="spellStart"/>
      <w:r w:rsidRPr="00A412B8">
        <w:rPr>
          <w:rFonts w:ascii="Calibri" w:hAnsi="Calibri"/>
          <w:sz w:val="20"/>
          <w:szCs w:val="20"/>
        </w:rPr>
        <w:t>apendages</w:t>
      </w:r>
      <w:proofErr w:type="spellEnd"/>
      <w:r w:rsidRPr="00A412B8">
        <w:rPr>
          <w:rFonts w:ascii="Calibri" w:hAnsi="Calibri"/>
          <w:sz w:val="20"/>
          <w:szCs w:val="20"/>
        </w:rPr>
        <w:t xml:space="preserve"> (</w:t>
      </w:r>
      <w:proofErr w:type="gramStart"/>
      <w:r w:rsidRPr="00A412B8">
        <w:rPr>
          <w:rFonts w:ascii="Calibri" w:hAnsi="Calibri"/>
          <w:sz w:val="20"/>
          <w:szCs w:val="20"/>
        </w:rPr>
        <w:t>possibly involved</w:t>
      </w:r>
      <w:proofErr w:type="gramEnd"/>
      <w:r w:rsidRPr="00A412B8">
        <w:rPr>
          <w:rFonts w:ascii="Calibri" w:hAnsi="Calibri"/>
          <w:sz w:val="20"/>
          <w:szCs w:val="20"/>
        </w:rPr>
        <w:t xml:space="preserve"> in cell attachment to mineral surface), cell-cell interactions via appendages (conjugation, </w:t>
      </w:r>
      <w:proofErr w:type="spellStart"/>
      <w:r w:rsidRPr="00A412B8">
        <w:rPr>
          <w:rFonts w:ascii="Calibri" w:hAnsi="Calibri"/>
          <w:sz w:val="20"/>
          <w:szCs w:val="20"/>
        </w:rPr>
        <w:t>syntrophy</w:t>
      </w:r>
      <w:proofErr w:type="spellEnd"/>
      <w:r w:rsidRPr="00A412B8">
        <w:rPr>
          <w:rFonts w:ascii="Calibri" w:hAnsi="Calibri"/>
          <w:sz w:val="20"/>
          <w:szCs w:val="20"/>
        </w:rPr>
        <w:t>, electron transfer?)</w:t>
      </w:r>
    </w:p>
    <w:p w14:paraId="7B64F656" w14:textId="7BE88603" w:rsidR="007E4DC8" w:rsidRPr="00A412B8" w:rsidRDefault="007E4DC8" w:rsidP="00CD7CB5">
      <w:pPr>
        <w:pStyle w:val="ListParagraph"/>
        <w:numPr>
          <w:ilvl w:val="0"/>
          <w:numId w:val="2"/>
        </w:numPr>
        <w:jc w:val="both"/>
        <w:rPr>
          <w:rFonts w:ascii="Calibri" w:hAnsi="Calibri"/>
          <w:sz w:val="20"/>
          <w:szCs w:val="20"/>
        </w:rPr>
      </w:pPr>
      <w:r w:rsidRPr="00A412B8">
        <w:rPr>
          <w:rFonts w:ascii="Calibri" w:hAnsi="Calibri"/>
          <w:sz w:val="20"/>
          <w:szCs w:val="20"/>
        </w:rPr>
        <w:t xml:space="preserve">Bifurcating tube-like structures reminiscent of </w:t>
      </w:r>
      <w:proofErr w:type="spellStart"/>
      <w:r w:rsidRPr="00A412B8">
        <w:rPr>
          <w:rFonts w:ascii="Calibri" w:hAnsi="Calibri"/>
          <w:sz w:val="20"/>
          <w:szCs w:val="20"/>
        </w:rPr>
        <w:t>Leptothrix</w:t>
      </w:r>
      <w:proofErr w:type="spellEnd"/>
      <w:r w:rsidRPr="00A412B8">
        <w:rPr>
          <w:rFonts w:ascii="Calibri" w:hAnsi="Calibri"/>
          <w:sz w:val="20"/>
          <w:szCs w:val="20"/>
        </w:rPr>
        <w:t>/</w:t>
      </w:r>
      <w:proofErr w:type="spellStart"/>
      <w:r w:rsidRPr="00A412B8">
        <w:rPr>
          <w:rFonts w:ascii="Calibri" w:hAnsi="Calibri"/>
          <w:sz w:val="20"/>
          <w:szCs w:val="20"/>
        </w:rPr>
        <w:t>Beggiatoa</w:t>
      </w:r>
      <w:proofErr w:type="spellEnd"/>
      <w:r w:rsidRPr="00A412B8">
        <w:rPr>
          <w:rFonts w:ascii="Calibri" w:hAnsi="Calibri"/>
          <w:sz w:val="20"/>
          <w:szCs w:val="20"/>
        </w:rPr>
        <w:t xml:space="preserve">, neither of these taxa detected in 16s data. </w:t>
      </w:r>
      <w:r w:rsidR="00CB64AC">
        <w:rPr>
          <w:rFonts w:ascii="Calibri" w:hAnsi="Calibri"/>
          <w:sz w:val="20"/>
          <w:szCs w:val="20"/>
        </w:rPr>
        <w:t>(Fig 5)</w:t>
      </w:r>
    </w:p>
    <w:p w14:paraId="0A980986" w14:textId="7289FDB5" w:rsidR="007E4DC8" w:rsidRPr="00A412B8" w:rsidRDefault="007E4DC8" w:rsidP="00CD7CB5">
      <w:pPr>
        <w:pStyle w:val="ListParagraph"/>
        <w:numPr>
          <w:ilvl w:val="0"/>
          <w:numId w:val="2"/>
        </w:numPr>
        <w:jc w:val="both"/>
        <w:rPr>
          <w:rFonts w:ascii="Calibri" w:hAnsi="Calibri"/>
          <w:sz w:val="20"/>
          <w:szCs w:val="20"/>
        </w:rPr>
      </w:pPr>
      <w:r w:rsidRPr="00A412B8">
        <w:rPr>
          <w:rFonts w:ascii="Calibri" w:hAnsi="Calibri"/>
          <w:sz w:val="20"/>
          <w:szCs w:val="20"/>
        </w:rPr>
        <w:t>Wire-like structures coming out of tubes, bifurcating, connecting cells to mineral surface. Possibly involved in electron transfer, possible fungal hyphae</w:t>
      </w:r>
      <w:r w:rsidR="00CB64AC">
        <w:rPr>
          <w:rFonts w:ascii="Calibri" w:hAnsi="Calibri"/>
          <w:sz w:val="20"/>
          <w:szCs w:val="20"/>
        </w:rPr>
        <w:t xml:space="preserve"> (Fig 5)</w:t>
      </w:r>
    </w:p>
    <w:p w14:paraId="7F735A14" w14:textId="773D0428" w:rsidR="007E4DC8" w:rsidRDefault="000D2397" w:rsidP="00CD7CB5">
      <w:pPr>
        <w:pStyle w:val="ListParagraph"/>
        <w:numPr>
          <w:ilvl w:val="0"/>
          <w:numId w:val="2"/>
        </w:numPr>
        <w:jc w:val="both"/>
        <w:rPr>
          <w:rFonts w:ascii="Calibri" w:hAnsi="Calibri"/>
          <w:sz w:val="20"/>
          <w:szCs w:val="20"/>
        </w:rPr>
      </w:pPr>
      <w:proofErr w:type="gramStart"/>
      <w:r w:rsidRPr="00A412B8">
        <w:rPr>
          <w:rFonts w:ascii="Calibri" w:hAnsi="Calibri"/>
          <w:sz w:val="20"/>
          <w:szCs w:val="20"/>
        </w:rPr>
        <w:t>In</w:t>
      </w:r>
      <w:r w:rsidR="007E4DC8" w:rsidRPr="00A412B8">
        <w:rPr>
          <w:rFonts w:ascii="Calibri" w:hAnsi="Calibri"/>
          <w:sz w:val="20"/>
          <w:szCs w:val="20"/>
        </w:rPr>
        <w:t>tact EPS and well-preserved cell shapes,</w:t>
      </w:r>
      <w:proofErr w:type="gramEnd"/>
      <w:r w:rsidR="007E4DC8" w:rsidRPr="00A412B8">
        <w:rPr>
          <w:rFonts w:ascii="Calibri" w:hAnsi="Calibri"/>
          <w:sz w:val="20"/>
          <w:szCs w:val="20"/>
        </w:rPr>
        <w:t xml:space="preserve"> makes me confident that deformation due to sample prep was minimal and artifact formation minimized</w:t>
      </w:r>
      <w:r w:rsidR="00CB64AC">
        <w:rPr>
          <w:rFonts w:ascii="Calibri" w:hAnsi="Calibri"/>
          <w:sz w:val="20"/>
          <w:szCs w:val="20"/>
        </w:rPr>
        <w:t xml:space="preserve"> (Fig 5)</w:t>
      </w:r>
    </w:p>
    <w:p w14:paraId="63E05D61" w14:textId="50C4908F" w:rsidR="00A412B8" w:rsidRDefault="00A412B8" w:rsidP="00A412B8">
      <w:pPr>
        <w:jc w:val="both"/>
        <w:rPr>
          <w:rFonts w:ascii="Calibri" w:hAnsi="Calibri"/>
          <w:sz w:val="20"/>
          <w:szCs w:val="20"/>
        </w:rPr>
      </w:pPr>
    </w:p>
    <w:p w14:paraId="489C8FED" w14:textId="7E737913" w:rsidR="00CB64AC" w:rsidRDefault="00CB64AC" w:rsidP="00A412B8">
      <w:pPr>
        <w:jc w:val="center"/>
        <w:rPr>
          <w:rFonts w:ascii="Calibri" w:hAnsi="Calibri"/>
          <w:sz w:val="20"/>
          <w:szCs w:val="20"/>
        </w:rPr>
      </w:pPr>
      <w:r w:rsidRPr="00CB64AC">
        <w:rPr>
          <w:rFonts w:ascii="Calibri" w:hAnsi="Calibri"/>
          <w:sz w:val="20"/>
          <w:szCs w:val="20"/>
        </w:rPr>
        <w:drawing>
          <wp:inline distT="0" distB="0" distL="0" distR="0" wp14:anchorId="0E3930FE" wp14:editId="772AF466">
            <wp:extent cx="4138930" cy="1910442"/>
            <wp:effectExtent l="0" t="0" r="0" b="0"/>
            <wp:docPr id="14" name="Picture 6">
              <a:extLst xmlns:a="http://schemas.openxmlformats.org/drawingml/2006/main">
                <a:ext uri="{FF2B5EF4-FFF2-40B4-BE49-F238E27FC236}">
                  <a16:creationId xmlns:a16="http://schemas.microsoft.com/office/drawing/2014/main" id="{5722AB5A-044C-4944-B882-CA2EB4A37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722AB5A-044C-4944-B882-CA2EB4A37FC9}"/>
                        </a:ext>
                      </a:extLst>
                    </pic:cNvPr>
                    <pic:cNvPicPr>
                      <a:picLocks noChangeAspect="1"/>
                    </pic:cNvPicPr>
                  </pic:nvPicPr>
                  <pic:blipFill rotWithShape="1">
                    <a:blip r:embed="rId8"/>
                    <a:srcRect b="18019"/>
                    <a:stretch/>
                  </pic:blipFill>
                  <pic:spPr bwMode="auto">
                    <a:xfrm>
                      <a:off x="0" y="0"/>
                      <a:ext cx="4143108" cy="1912370"/>
                    </a:xfrm>
                    <a:prstGeom prst="rect">
                      <a:avLst/>
                    </a:prstGeom>
                    <a:ln>
                      <a:noFill/>
                    </a:ln>
                    <a:extLst>
                      <a:ext uri="{53640926-AAD7-44D8-BBD7-CCE9431645EC}">
                        <a14:shadowObscured xmlns:a14="http://schemas.microsoft.com/office/drawing/2010/main"/>
                      </a:ext>
                    </a:extLst>
                  </pic:spPr>
                </pic:pic>
              </a:graphicData>
            </a:graphic>
          </wp:inline>
        </w:drawing>
      </w:r>
    </w:p>
    <w:p w14:paraId="2EF8C890" w14:textId="7BDBC3A5" w:rsidR="00CB64AC" w:rsidRDefault="00CB64AC" w:rsidP="00CB64AC">
      <w:pPr>
        <w:rPr>
          <w:rFonts w:ascii="Calibri" w:hAnsi="Calibri"/>
          <w:sz w:val="16"/>
          <w:szCs w:val="16"/>
        </w:rPr>
      </w:pPr>
      <w:r w:rsidRPr="00CB64AC">
        <w:rPr>
          <w:rFonts w:ascii="Calibri" w:hAnsi="Calibri"/>
          <w:b/>
          <w:sz w:val="16"/>
          <w:szCs w:val="16"/>
        </w:rPr>
        <w:t>Figure 4.</w:t>
      </w:r>
      <w:r w:rsidRPr="00CB64AC">
        <w:rPr>
          <w:rFonts w:ascii="Calibri" w:hAnsi="Calibri"/>
          <w:sz w:val="16"/>
          <w:szCs w:val="16"/>
        </w:rPr>
        <w:t xml:space="preserve"> Cell densities counted from SEM images (left) and from </w:t>
      </w:r>
      <w:proofErr w:type="spellStart"/>
      <w:r w:rsidRPr="00CB64AC">
        <w:rPr>
          <w:rFonts w:ascii="Calibri" w:hAnsi="Calibri"/>
          <w:sz w:val="16"/>
          <w:szCs w:val="16"/>
        </w:rPr>
        <w:t>DeMMO</w:t>
      </w:r>
      <w:proofErr w:type="spellEnd"/>
      <w:r w:rsidRPr="00CB64AC">
        <w:rPr>
          <w:rFonts w:ascii="Calibri" w:hAnsi="Calibri"/>
          <w:sz w:val="16"/>
          <w:szCs w:val="16"/>
        </w:rPr>
        <w:t xml:space="preserve"> fluids (right). </w:t>
      </w:r>
    </w:p>
    <w:p w14:paraId="38ED8741" w14:textId="0B6A9B43" w:rsidR="00CB64AC" w:rsidRDefault="00CB64AC" w:rsidP="00CB64AC">
      <w:pPr>
        <w:rPr>
          <w:rFonts w:ascii="Calibri" w:hAnsi="Calibri"/>
          <w:sz w:val="16"/>
          <w:szCs w:val="16"/>
        </w:rPr>
      </w:pPr>
    </w:p>
    <w:p w14:paraId="13D31A3B" w14:textId="77777777" w:rsidR="00CB64AC" w:rsidRPr="00CB64AC" w:rsidRDefault="00CB64AC" w:rsidP="00CB64AC">
      <w:pPr>
        <w:rPr>
          <w:rFonts w:ascii="Calibri" w:hAnsi="Calibri"/>
          <w:sz w:val="16"/>
          <w:szCs w:val="16"/>
        </w:rPr>
      </w:pPr>
    </w:p>
    <w:p w14:paraId="1FEAAD25" w14:textId="7F4058EC" w:rsidR="00A412B8" w:rsidRPr="00A412B8" w:rsidRDefault="00A412B8" w:rsidP="00A412B8">
      <w:pPr>
        <w:jc w:val="center"/>
        <w:rPr>
          <w:rFonts w:ascii="Calibri" w:hAnsi="Calibri"/>
          <w:sz w:val="20"/>
          <w:szCs w:val="20"/>
        </w:rPr>
      </w:pPr>
      <w:r w:rsidRPr="00A412B8">
        <w:rPr>
          <w:rFonts w:ascii="Calibri" w:hAnsi="Calibri"/>
          <w:sz w:val="20"/>
          <w:szCs w:val="20"/>
        </w:rPr>
        <w:drawing>
          <wp:inline distT="0" distB="0" distL="0" distR="0" wp14:anchorId="7AA57CA5" wp14:editId="5BA6150D">
            <wp:extent cx="3020786" cy="1700806"/>
            <wp:effectExtent l="0" t="0" r="1905" b="1270"/>
            <wp:docPr id="7" name="Picture 3">
              <a:extLst xmlns:a="http://schemas.openxmlformats.org/drawingml/2006/main">
                <a:ext uri="{FF2B5EF4-FFF2-40B4-BE49-F238E27FC236}">
                  <a16:creationId xmlns:a16="http://schemas.microsoft.com/office/drawing/2014/main" id="{D528183A-49F1-A54E-A249-BC2EADADA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528183A-49F1-A54E-A249-BC2EADADAE63}"/>
                        </a:ext>
                      </a:extLst>
                    </pic:cNvPr>
                    <pic:cNvPicPr>
                      <a:picLocks noChangeAspect="1"/>
                    </pic:cNvPicPr>
                  </pic:nvPicPr>
                  <pic:blipFill>
                    <a:blip r:embed="rId9"/>
                    <a:stretch>
                      <a:fillRect/>
                    </a:stretch>
                  </pic:blipFill>
                  <pic:spPr>
                    <a:xfrm>
                      <a:off x="0" y="0"/>
                      <a:ext cx="3022101" cy="1701546"/>
                    </a:xfrm>
                    <a:prstGeom prst="rect">
                      <a:avLst/>
                    </a:prstGeom>
                  </pic:spPr>
                </pic:pic>
              </a:graphicData>
            </a:graphic>
          </wp:inline>
        </w:drawing>
      </w:r>
    </w:p>
    <w:p w14:paraId="10888DFC" w14:textId="77777777" w:rsidR="00CB64AC" w:rsidRDefault="00CB64AC" w:rsidP="00CD7CB5">
      <w:pPr>
        <w:jc w:val="both"/>
        <w:rPr>
          <w:rFonts w:ascii="Calibri" w:hAnsi="Calibri"/>
          <w:b/>
          <w:sz w:val="16"/>
          <w:szCs w:val="16"/>
        </w:rPr>
      </w:pPr>
    </w:p>
    <w:p w14:paraId="432A88C1" w14:textId="0D83B377" w:rsidR="007E4DC8" w:rsidRPr="00CB64AC" w:rsidRDefault="00CB64AC" w:rsidP="00CD7CB5">
      <w:pPr>
        <w:jc w:val="both"/>
        <w:rPr>
          <w:rFonts w:ascii="Calibri" w:hAnsi="Calibri"/>
          <w:sz w:val="16"/>
          <w:szCs w:val="16"/>
        </w:rPr>
      </w:pPr>
      <w:r w:rsidRPr="00CB64AC">
        <w:rPr>
          <w:rFonts w:ascii="Calibri" w:hAnsi="Calibri"/>
          <w:b/>
          <w:sz w:val="16"/>
          <w:szCs w:val="16"/>
        </w:rPr>
        <w:t>Figure 5.</w:t>
      </w:r>
      <w:r w:rsidRPr="00CB64AC">
        <w:rPr>
          <w:rFonts w:ascii="Calibri" w:hAnsi="Calibri"/>
          <w:sz w:val="16"/>
          <w:szCs w:val="16"/>
        </w:rPr>
        <w:t xml:space="preserve"> SEM images of DeMMO3 pyrolusite </w:t>
      </w:r>
      <w:r>
        <w:rPr>
          <w:rFonts w:ascii="Calibri" w:hAnsi="Calibri"/>
          <w:sz w:val="16"/>
          <w:szCs w:val="16"/>
        </w:rPr>
        <w:t xml:space="preserve">showing tube and wire-like structures. </w:t>
      </w:r>
    </w:p>
    <w:p w14:paraId="76E07373" w14:textId="77777777" w:rsidR="00CB64AC" w:rsidRPr="00A412B8" w:rsidRDefault="00CB64AC" w:rsidP="00CD7CB5">
      <w:pPr>
        <w:jc w:val="both"/>
        <w:rPr>
          <w:rFonts w:ascii="Calibri" w:hAnsi="Calibri"/>
        </w:rPr>
      </w:pPr>
    </w:p>
    <w:p w14:paraId="76FEF242" w14:textId="276BFA24" w:rsidR="007E4DC8" w:rsidRPr="00A412B8" w:rsidRDefault="00A412B8" w:rsidP="00CD7CB5">
      <w:pPr>
        <w:jc w:val="both"/>
        <w:rPr>
          <w:rFonts w:ascii="Calibri" w:hAnsi="Calibri"/>
          <w:b/>
        </w:rPr>
      </w:pPr>
      <w:r w:rsidRPr="00A412B8">
        <w:rPr>
          <w:rFonts w:ascii="Calibri" w:hAnsi="Calibri"/>
          <w:b/>
        </w:rPr>
        <w:t>Data we have</w:t>
      </w:r>
    </w:p>
    <w:p w14:paraId="2C5223EA" w14:textId="7ECA5666" w:rsidR="007E4DC8" w:rsidRPr="00A412B8" w:rsidRDefault="007E4DC8" w:rsidP="00CD7CB5">
      <w:pPr>
        <w:pStyle w:val="ListParagraph"/>
        <w:numPr>
          <w:ilvl w:val="0"/>
          <w:numId w:val="3"/>
        </w:numPr>
        <w:jc w:val="both"/>
        <w:rPr>
          <w:rFonts w:ascii="Calibri" w:hAnsi="Calibri"/>
          <w:b/>
          <w:color w:val="000000" w:themeColor="text1"/>
          <w:sz w:val="20"/>
          <w:szCs w:val="20"/>
        </w:rPr>
      </w:pPr>
      <w:r w:rsidRPr="00A412B8">
        <w:rPr>
          <w:rFonts w:ascii="Calibri" w:hAnsi="Calibri"/>
          <w:color w:val="000000" w:themeColor="text1"/>
          <w:sz w:val="20"/>
          <w:szCs w:val="20"/>
        </w:rPr>
        <w:t>16s rRNA gene sequence data from controls, experiments with minerals and rocks, and experiments with inert controls. Some of these have replicates</w:t>
      </w:r>
      <w:r w:rsidR="00AA28E7" w:rsidRPr="00A412B8">
        <w:rPr>
          <w:rFonts w:ascii="Calibri" w:hAnsi="Calibri"/>
          <w:color w:val="000000" w:themeColor="text1"/>
          <w:sz w:val="20"/>
          <w:szCs w:val="20"/>
        </w:rPr>
        <w:t xml:space="preserve"> from different time points.</w:t>
      </w:r>
      <w:r w:rsidR="00CB64AC">
        <w:rPr>
          <w:rFonts w:ascii="Calibri" w:hAnsi="Calibri"/>
          <w:color w:val="000000" w:themeColor="text1"/>
          <w:sz w:val="20"/>
          <w:szCs w:val="20"/>
        </w:rPr>
        <w:t xml:space="preserve"> (summarized in fig 6</w:t>
      </w:r>
      <w:r w:rsidRPr="00A412B8">
        <w:rPr>
          <w:rFonts w:ascii="Calibri" w:hAnsi="Calibri"/>
          <w:color w:val="000000" w:themeColor="text1"/>
          <w:sz w:val="20"/>
          <w:szCs w:val="20"/>
        </w:rPr>
        <w:t>)</w:t>
      </w:r>
    </w:p>
    <w:p w14:paraId="1F4947AC" w14:textId="77777777" w:rsidR="00AA28E7" w:rsidRPr="00A412B8" w:rsidRDefault="00AA28E7" w:rsidP="00CD7CB5">
      <w:pPr>
        <w:jc w:val="both"/>
        <w:rPr>
          <w:rFonts w:ascii="Calibri" w:hAnsi="Calibri"/>
          <w:b/>
          <w:color w:val="000000" w:themeColor="text1"/>
          <w:sz w:val="20"/>
          <w:szCs w:val="20"/>
        </w:rPr>
      </w:pPr>
    </w:p>
    <w:p w14:paraId="538F64E2" w14:textId="77777777" w:rsidR="00A412B8" w:rsidRPr="00A412B8" w:rsidRDefault="00AA28E7" w:rsidP="00CD7CB5">
      <w:pPr>
        <w:pStyle w:val="ListParagraph"/>
        <w:numPr>
          <w:ilvl w:val="0"/>
          <w:numId w:val="3"/>
        </w:numPr>
        <w:jc w:val="both"/>
        <w:rPr>
          <w:rFonts w:ascii="Calibri" w:hAnsi="Calibri"/>
          <w:b/>
          <w:color w:val="000000" w:themeColor="text1"/>
          <w:sz w:val="20"/>
          <w:szCs w:val="20"/>
        </w:rPr>
      </w:pPr>
      <w:r w:rsidRPr="00A412B8">
        <w:rPr>
          <w:rFonts w:ascii="Calibri" w:hAnsi="Calibri"/>
          <w:color w:val="000000" w:themeColor="text1"/>
          <w:sz w:val="20"/>
          <w:szCs w:val="20"/>
        </w:rPr>
        <w:t xml:space="preserve">SEM images of mineral and rock chips from most experiments. </w:t>
      </w:r>
    </w:p>
    <w:p w14:paraId="0D5E9CB9" w14:textId="66AD388A" w:rsidR="00AA28E7" w:rsidRPr="00A412B8" w:rsidRDefault="00AA28E7" w:rsidP="00A412B8">
      <w:pPr>
        <w:pStyle w:val="ListParagraph"/>
        <w:numPr>
          <w:ilvl w:val="1"/>
          <w:numId w:val="3"/>
        </w:numPr>
        <w:jc w:val="both"/>
        <w:rPr>
          <w:rFonts w:ascii="Calibri" w:hAnsi="Calibri"/>
          <w:b/>
          <w:color w:val="000000" w:themeColor="text1"/>
          <w:sz w:val="20"/>
          <w:szCs w:val="20"/>
        </w:rPr>
      </w:pPr>
      <w:r w:rsidRPr="00A412B8">
        <w:rPr>
          <w:rFonts w:ascii="Calibri" w:hAnsi="Calibri"/>
          <w:color w:val="000000" w:themeColor="text1"/>
          <w:sz w:val="20"/>
          <w:szCs w:val="20"/>
        </w:rPr>
        <w:lastRenderedPageBreak/>
        <w:t>Missing image of siderite from DeMMO1. There are replicate polished mineral chips from several experiments that could be imaged to probe for reproducibility and beef up cell density estimates. I also included glass slides in each experiment that could be imaged as internal controls, although texture is a strong control on biofilm formation and the glass is much smoother than the minerals. Therefore, glass may not be the most appropriate internal control.</w:t>
      </w:r>
    </w:p>
    <w:p w14:paraId="1343068A" w14:textId="77777777" w:rsidR="00AA28E7" w:rsidRPr="00A412B8" w:rsidRDefault="00AA28E7" w:rsidP="00CD7CB5">
      <w:pPr>
        <w:jc w:val="both"/>
        <w:rPr>
          <w:rFonts w:ascii="Calibri" w:hAnsi="Calibri"/>
          <w:b/>
          <w:color w:val="000000" w:themeColor="text1"/>
          <w:sz w:val="20"/>
          <w:szCs w:val="20"/>
        </w:rPr>
      </w:pPr>
    </w:p>
    <w:p w14:paraId="3C01DFC1" w14:textId="6213D9D2" w:rsidR="00A412B8" w:rsidRPr="00A412B8" w:rsidRDefault="00AA28E7" w:rsidP="00CD7CB5">
      <w:pPr>
        <w:pStyle w:val="ListParagraph"/>
        <w:numPr>
          <w:ilvl w:val="0"/>
          <w:numId w:val="3"/>
        </w:numPr>
        <w:jc w:val="both"/>
        <w:rPr>
          <w:rFonts w:ascii="Calibri" w:hAnsi="Calibri"/>
          <w:b/>
          <w:color w:val="000000" w:themeColor="text1"/>
          <w:sz w:val="20"/>
          <w:szCs w:val="20"/>
        </w:rPr>
      </w:pPr>
      <w:r w:rsidRPr="00A412B8">
        <w:rPr>
          <w:rFonts w:ascii="Calibri" w:hAnsi="Calibri"/>
          <w:color w:val="000000" w:themeColor="text1"/>
          <w:sz w:val="20"/>
          <w:szCs w:val="20"/>
        </w:rPr>
        <w:t xml:space="preserve">Cell count data from mineral chips and control glass slides – this data is patchy due to low resolution of some images due to </w:t>
      </w:r>
      <w:r w:rsidR="00B824B0">
        <w:rPr>
          <w:rFonts w:ascii="Calibri" w:hAnsi="Calibri"/>
          <w:color w:val="000000" w:themeColor="text1"/>
          <w:sz w:val="20"/>
          <w:szCs w:val="20"/>
        </w:rPr>
        <w:t xml:space="preserve">surface </w:t>
      </w:r>
      <w:r w:rsidRPr="00A412B8">
        <w:rPr>
          <w:rFonts w:ascii="Calibri" w:hAnsi="Calibri"/>
          <w:color w:val="000000" w:themeColor="text1"/>
          <w:sz w:val="20"/>
          <w:szCs w:val="20"/>
        </w:rPr>
        <w:t>charging</w:t>
      </w:r>
      <w:r w:rsidR="00B824B0">
        <w:rPr>
          <w:rFonts w:ascii="Calibri" w:hAnsi="Calibri"/>
          <w:color w:val="000000" w:themeColor="text1"/>
          <w:sz w:val="20"/>
          <w:szCs w:val="20"/>
        </w:rPr>
        <w:t xml:space="preserve"> in SEM</w:t>
      </w:r>
      <w:r w:rsidRPr="00A412B8">
        <w:rPr>
          <w:rFonts w:ascii="Calibri" w:hAnsi="Calibri"/>
          <w:color w:val="000000" w:themeColor="text1"/>
          <w:sz w:val="20"/>
          <w:szCs w:val="20"/>
        </w:rPr>
        <w:t xml:space="preserve">. </w:t>
      </w:r>
    </w:p>
    <w:p w14:paraId="4A69AE9A" w14:textId="1EF01AF3" w:rsidR="00AA28E7" w:rsidRPr="00A412B8" w:rsidRDefault="00AA28E7" w:rsidP="00A412B8">
      <w:pPr>
        <w:pStyle w:val="ListParagraph"/>
        <w:numPr>
          <w:ilvl w:val="1"/>
          <w:numId w:val="3"/>
        </w:numPr>
        <w:jc w:val="both"/>
        <w:rPr>
          <w:rFonts w:ascii="Calibri" w:hAnsi="Calibri"/>
          <w:b/>
          <w:color w:val="000000" w:themeColor="text1"/>
          <w:sz w:val="20"/>
          <w:szCs w:val="20"/>
        </w:rPr>
      </w:pPr>
      <w:r w:rsidRPr="00A412B8">
        <w:rPr>
          <w:rFonts w:ascii="Calibri" w:hAnsi="Calibri"/>
          <w:color w:val="000000" w:themeColor="text1"/>
          <w:sz w:val="20"/>
          <w:szCs w:val="20"/>
        </w:rPr>
        <w:t>I think it would be worthwhile to</w:t>
      </w:r>
      <w:r w:rsidR="00B824B0">
        <w:rPr>
          <w:rFonts w:ascii="Calibri" w:hAnsi="Calibri"/>
          <w:color w:val="000000" w:themeColor="text1"/>
          <w:sz w:val="20"/>
          <w:szCs w:val="20"/>
        </w:rPr>
        <w:t xml:space="preserve"> try to</w:t>
      </w:r>
      <w:r w:rsidRPr="00A412B8">
        <w:rPr>
          <w:rFonts w:ascii="Calibri" w:hAnsi="Calibri"/>
          <w:color w:val="000000" w:themeColor="text1"/>
          <w:sz w:val="20"/>
          <w:szCs w:val="20"/>
        </w:rPr>
        <w:t xml:space="preserve"> re-image chips or image replicate chips to get more statistically sound density estimates. </w:t>
      </w:r>
    </w:p>
    <w:p w14:paraId="25E4097E" w14:textId="77777777" w:rsidR="00A14AC2" w:rsidRPr="00A412B8" w:rsidRDefault="00A14AC2" w:rsidP="00CD7CB5">
      <w:pPr>
        <w:pStyle w:val="ListParagraph"/>
        <w:jc w:val="both"/>
        <w:rPr>
          <w:rFonts w:ascii="Calibri" w:hAnsi="Calibri"/>
          <w:b/>
          <w:color w:val="000000" w:themeColor="text1"/>
          <w:sz w:val="20"/>
          <w:szCs w:val="20"/>
        </w:rPr>
      </w:pPr>
    </w:p>
    <w:p w14:paraId="0C63AE11" w14:textId="77777777" w:rsidR="00A412B8" w:rsidRPr="00A412B8" w:rsidRDefault="00A14AC2" w:rsidP="00CD7CB5">
      <w:pPr>
        <w:pStyle w:val="ListParagraph"/>
        <w:numPr>
          <w:ilvl w:val="0"/>
          <w:numId w:val="3"/>
        </w:numPr>
        <w:jc w:val="both"/>
        <w:rPr>
          <w:rFonts w:ascii="Calibri" w:hAnsi="Calibri"/>
          <w:b/>
          <w:color w:val="000000" w:themeColor="text1"/>
          <w:sz w:val="20"/>
          <w:szCs w:val="20"/>
        </w:rPr>
      </w:pPr>
      <w:r w:rsidRPr="00A412B8">
        <w:rPr>
          <w:rFonts w:ascii="Calibri" w:hAnsi="Calibri"/>
          <w:color w:val="000000" w:themeColor="text1"/>
          <w:sz w:val="20"/>
          <w:szCs w:val="20"/>
        </w:rPr>
        <w:t xml:space="preserve">Cell densities from fluids. </w:t>
      </w:r>
    </w:p>
    <w:p w14:paraId="0C369AF9" w14:textId="35D55C9A" w:rsidR="00A14AC2" w:rsidRPr="00A412B8" w:rsidRDefault="00A14AC2" w:rsidP="00A412B8">
      <w:pPr>
        <w:pStyle w:val="ListParagraph"/>
        <w:numPr>
          <w:ilvl w:val="1"/>
          <w:numId w:val="3"/>
        </w:numPr>
        <w:jc w:val="both"/>
        <w:rPr>
          <w:rFonts w:ascii="Calibri" w:hAnsi="Calibri"/>
          <w:b/>
          <w:color w:val="000000" w:themeColor="text1"/>
          <w:sz w:val="20"/>
          <w:szCs w:val="20"/>
        </w:rPr>
      </w:pPr>
      <w:r w:rsidRPr="00A412B8">
        <w:rPr>
          <w:rFonts w:ascii="Calibri" w:hAnsi="Calibri"/>
          <w:color w:val="000000" w:themeColor="text1"/>
          <w:sz w:val="20"/>
          <w:szCs w:val="20"/>
        </w:rPr>
        <w:t xml:space="preserve">This may </w:t>
      </w:r>
      <w:r w:rsidR="00B824B0">
        <w:rPr>
          <w:rFonts w:ascii="Calibri" w:hAnsi="Calibri"/>
          <w:color w:val="000000" w:themeColor="text1"/>
          <w:sz w:val="20"/>
          <w:szCs w:val="20"/>
        </w:rPr>
        <w:t xml:space="preserve">require </w:t>
      </w:r>
      <w:r w:rsidRPr="00A412B8">
        <w:rPr>
          <w:rFonts w:ascii="Calibri" w:hAnsi="Calibri"/>
          <w:color w:val="000000" w:themeColor="text1"/>
          <w:sz w:val="20"/>
          <w:szCs w:val="20"/>
        </w:rPr>
        <w:t>a re-count to check for contamination.</w:t>
      </w:r>
    </w:p>
    <w:p w14:paraId="0C9DE8DC" w14:textId="77777777" w:rsidR="00AA28E7" w:rsidRPr="00A412B8" w:rsidRDefault="00AA28E7" w:rsidP="00CD7CB5">
      <w:pPr>
        <w:jc w:val="both"/>
        <w:rPr>
          <w:rFonts w:ascii="Calibri" w:hAnsi="Calibri"/>
          <w:b/>
          <w:color w:val="000000" w:themeColor="text1"/>
          <w:sz w:val="20"/>
          <w:szCs w:val="20"/>
        </w:rPr>
      </w:pPr>
    </w:p>
    <w:p w14:paraId="575BB27C" w14:textId="77777777" w:rsidR="00A412B8" w:rsidRPr="00A412B8" w:rsidRDefault="00AA28E7" w:rsidP="00CD7CB5">
      <w:pPr>
        <w:pStyle w:val="ListParagraph"/>
        <w:numPr>
          <w:ilvl w:val="0"/>
          <w:numId w:val="3"/>
        </w:numPr>
        <w:jc w:val="both"/>
        <w:rPr>
          <w:rFonts w:ascii="Calibri" w:hAnsi="Calibri"/>
          <w:b/>
          <w:color w:val="000000" w:themeColor="text1"/>
          <w:sz w:val="20"/>
          <w:szCs w:val="20"/>
        </w:rPr>
      </w:pPr>
      <w:r w:rsidRPr="00A412B8">
        <w:rPr>
          <w:rFonts w:ascii="Calibri" w:hAnsi="Calibri"/>
          <w:color w:val="000000" w:themeColor="text1"/>
          <w:sz w:val="20"/>
          <w:szCs w:val="20"/>
        </w:rPr>
        <w:t xml:space="preserve">Geochemistry of fluids from May 2016 to November 2017. </w:t>
      </w:r>
    </w:p>
    <w:p w14:paraId="0A0D185E" w14:textId="6719799F" w:rsidR="00AA28E7" w:rsidRPr="00A412B8" w:rsidRDefault="00AA28E7" w:rsidP="00A412B8">
      <w:pPr>
        <w:pStyle w:val="ListParagraph"/>
        <w:numPr>
          <w:ilvl w:val="1"/>
          <w:numId w:val="3"/>
        </w:numPr>
        <w:jc w:val="both"/>
        <w:rPr>
          <w:rFonts w:ascii="Calibri" w:hAnsi="Calibri"/>
          <w:b/>
          <w:color w:val="000000" w:themeColor="text1"/>
          <w:sz w:val="20"/>
          <w:szCs w:val="20"/>
        </w:rPr>
      </w:pPr>
      <w:r w:rsidRPr="00A412B8">
        <w:rPr>
          <w:rFonts w:ascii="Calibri" w:hAnsi="Calibri"/>
          <w:color w:val="000000" w:themeColor="text1"/>
          <w:sz w:val="20"/>
          <w:szCs w:val="20"/>
        </w:rPr>
        <w:t>Missing data for April 2018.</w:t>
      </w:r>
    </w:p>
    <w:p w14:paraId="3629BC0A" w14:textId="77777777" w:rsidR="00AA28E7" w:rsidRPr="00A412B8" w:rsidRDefault="00AA28E7" w:rsidP="00CD7CB5">
      <w:pPr>
        <w:pStyle w:val="ListParagraph"/>
        <w:jc w:val="both"/>
        <w:rPr>
          <w:rFonts w:ascii="Calibri" w:hAnsi="Calibri"/>
          <w:b/>
          <w:color w:val="000000" w:themeColor="text1"/>
          <w:sz w:val="20"/>
          <w:szCs w:val="20"/>
        </w:rPr>
      </w:pPr>
    </w:p>
    <w:p w14:paraId="7398560A" w14:textId="6F889EC7" w:rsidR="00AA28E7" w:rsidRPr="00A412B8" w:rsidRDefault="00AA28E7" w:rsidP="00CD7CB5">
      <w:pPr>
        <w:pStyle w:val="ListParagraph"/>
        <w:numPr>
          <w:ilvl w:val="0"/>
          <w:numId w:val="3"/>
        </w:numPr>
        <w:jc w:val="both"/>
        <w:rPr>
          <w:rFonts w:ascii="Calibri" w:hAnsi="Calibri"/>
          <w:color w:val="000000" w:themeColor="text1"/>
          <w:sz w:val="20"/>
          <w:szCs w:val="20"/>
        </w:rPr>
      </w:pPr>
      <w:proofErr w:type="spellStart"/>
      <w:r w:rsidRPr="00A412B8">
        <w:rPr>
          <w:rFonts w:ascii="Calibri" w:hAnsi="Calibri"/>
          <w:color w:val="000000" w:themeColor="text1"/>
          <w:sz w:val="20"/>
          <w:szCs w:val="20"/>
        </w:rPr>
        <w:t>DeMMO</w:t>
      </w:r>
      <w:proofErr w:type="spellEnd"/>
      <w:r w:rsidRPr="00A412B8">
        <w:rPr>
          <w:rFonts w:ascii="Calibri" w:hAnsi="Calibri"/>
          <w:color w:val="000000" w:themeColor="text1"/>
          <w:sz w:val="20"/>
          <w:szCs w:val="20"/>
        </w:rPr>
        <w:t xml:space="preserve"> host XRF bulk rock chemistry from rocks collected near DeMMO1, DeMMO2, DeMMO3, and Yates member. </w:t>
      </w:r>
    </w:p>
    <w:p w14:paraId="25AA5320" w14:textId="77777777" w:rsidR="00AA28E7" w:rsidRPr="00A412B8" w:rsidRDefault="00AA28E7" w:rsidP="00CD7CB5">
      <w:pPr>
        <w:pStyle w:val="ListParagraph"/>
        <w:jc w:val="both"/>
        <w:rPr>
          <w:rFonts w:ascii="Calibri" w:hAnsi="Calibri"/>
          <w:color w:val="000000" w:themeColor="text1"/>
          <w:sz w:val="20"/>
          <w:szCs w:val="20"/>
        </w:rPr>
      </w:pPr>
    </w:p>
    <w:p w14:paraId="39089A9C" w14:textId="77777777" w:rsidR="00A412B8" w:rsidRPr="00A412B8" w:rsidRDefault="00AA28E7" w:rsidP="00CD7CB5">
      <w:pPr>
        <w:pStyle w:val="ListParagraph"/>
        <w:numPr>
          <w:ilvl w:val="0"/>
          <w:numId w:val="3"/>
        </w:numPr>
        <w:jc w:val="both"/>
        <w:rPr>
          <w:rFonts w:ascii="Calibri" w:hAnsi="Calibri"/>
          <w:color w:val="000000" w:themeColor="text1"/>
          <w:sz w:val="20"/>
          <w:szCs w:val="20"/>
        </w:rPr>
      </w:pPr>
      <w:r w:rsidRPr="00A412B8">
        <w:rPr>
          <w:rFonts w:ascii="Calibri" w:hAnsi="Calibri"/>
          <w:color w:val="000000" w:themeColor="text1"/>
          <w:sz w:val="20"/>
          <w:szCs w:val="20"/>
        </w:rPr>
        <w:t xml:space="preserve">Thermodynamic models of metabolisms with magnetite and pyrolusite at DeMMO1 and DeMMO6 from Maggie’s 2014 paper. </w:t>
      </w:r>
    </w:p>
    <w:p w14:paraId="674037D2" w14:textId="51ADCA6B" w:rsidR="00AA28E7" w:rsidRPr="00A412B8" w:rsidRDefault="00AA28E7" w:rsidP="00A412B8">
      <w:pPr>
        <w:pStyle w:val="ListParagraph"/>
        <w:numPr>
          <w:ilvl w:val="1"/>
          <w:numId w:val="3"/>
        </w:numPr>
        <w:jc w:val="both"/>
        <w:rPr>
          <w:rFonts w:ascii="Calibri" w:hAnsi="Calibri"/>
          <w:color w:val="000000" w:themeColor="text1"/>
          <w:sz w:val="20"/>
          <w:szCs w:val="20"/>
        </w:rPr>
      </w:pPr>
      <w:r w:rsidRPr="00A412B8">
        <w:rPr>
          <w:rFonts w:ascii="Calibri" w:hAnsi="Calibri"/>
          <w:color w:val="000000" w:themeColor="text1"/>
          <w:sz w:val="20"/>
          <w:szCs w:val="20"/>
        </w:rPr>
        <w:t>I think it would be useful to have models for the rest of the minerals in the field experimen</w:t>
      </w:r>
      <w:r w:rsidR="000D2397" w:rsidRPr="00A412B8">
        <w:rPr>
          <w:rFonts w:ascii="Calibri" w:hAnsi="Calibri"/>
          <w:color w:val="000000" w:themeColor="text1"/>
          <w:sz w:val="20"/>
          <w:szCs w:val="20"/>
        </w:rPr>
        <w:t>ts (pyrit</w:t>
      </w:r>
      <w:r w:rsidR="00CB64AC">
        <w:rPr>
          <w:rFonts w:ascii="Calibri" w:hAnsi="Calibri"/>
          <w:color w:val="000000" w:themeColor="text1"/>
          <w:sz w:val="20"/>
          <w:szCs w:val="20"/>
        </w:rPr>
        <w:t xml:space="preserve">e, siderite, hematite, </w:t>
      </w:r>
      <w:proofErr w:type="gramStart"/>
      <w:r w:rsidR="00CB64AC">
        <w:rPr>
          <w:rFonts w:ascii="Calibri" w:hAnsi="Calibri"/>
          <w:color w:val="000000" w:themeColor="text1"/>
          <w:sz w:val="20"/>
          <w:szCs w:val="20"/>
        </w:rPr>
        <w:t xml:space="preserve">possibly </w:t>
      </w:r>
      <w:r w:rsidR="000D2397" w:rsidRPr="00A412B8">
        <w:rPr>
          <w:rFonts w:ascii="Calibri" w:hAnsi="Calibri"/>
          <w:color w:val="000000" w:themeColor="text1"/>
          <w:sz w:val="20"/>
          <w:szCs w:val="20"/>
        </w:rPr>
        <w:t>muscovite</w:t>
      </w:r>
      <w:proofErr w:type="gramEnd"/>
      <w:r w:rsidR="000D2397" w:rsidRPr="00A412B8">
        <w:rPr>
          <w:rFonts w:ascii="Calibri" w:hAnsi="Calibri"/>
          <w:color w:val="000000" w:themeColor="text1"/>
          <w:sz w:val="20"/>
          <w:szCs w:val="20"/>
        </w:rPr>
        <w:t xml:space="preserve"> and gypsum but these were only installed at DeMMO1 and DeMMO3), as well as models for missing site DeMMO3. I don’t think </w:t>
      </w:r>
      <w:r w:rsidR="00B824B0">
        <w:rPr>
          <w:rFonts w:ascii="Calibri" w:hAnsi="Calibri"/>
          <w:color w:val="000000" w:themeColor="text1"/>
          <w:sz w:val="20"/>
          <w:szCs w:val="20"/>
        </w:rPr>
        <w:t>I can</w:t>
      </w:r>
      <w:r w:rsidR="000D2397" w:rsidRPr="00A412B8">
        <w:rPr>
          <w:rFonts w:ascii="Calibri" w:hAnsi="Calibri"/>
          <w:color w:val="000000" w:themeColor="text1"/>
          <w:sz w:val="20"/>
          <w:szCs w:val="20"/>
        </w:rPr>
        <w:t xml:space="preserve"> figure this out on my own in a reasonable amount of time, but maybe it’s possible to collaborate with Doug </w:t>
      </w:r>
      <w:proofErr w:type="spellStart"/>
      <w:r w:rsidR="000D2397" w:rsidRPr="00A412B8">
        <w:rPr>
          <w:rFonts w:ascii="Calibri" w:hAnsi="Calibri"/>
          <w:color w:val="000000" w:themeColor="text1"/>
          <w:sz w:val="20"/>
          <w:szCs w:val="20"/>
        </w:rPr>
        <w:t>LaRowe</w:t>
      </w:r>
      <w:proofErr w:type="spellEnd"/>
      <w:r w:rsidR="000D2397" w:rsidRPr="00A412B8">
        <w:rPr>
          <w:rFonts w:ascii="Calibri" w:hAnsi="Calibri"/>
          <w:color w:val="000000" w:themeColor="text1"/>
          <w:sz w:val="20"/>
          <w:szCs w:val="20"/>
        </w:rPr>
        <w:t xml:space="preserve"> or someone who’s more familiar with </w:t>
      </w:r>
      <w:proofErr w:type="spellStart"/>
      <w:r w:rsidR="00CB64AC">
        <w:rPr>
          <w:rFonts w:ascii="Calibri" w:hAnsi="Calibri"/>
          <w:color w:val="000000" w:themeColor="text1"/>
          <w:sz w:val="20"/>
          <w:szCs w:val="20"/>
        </w:rPr>
        <w:t>thermo</w:t>
      </w:r>
      <w:proofErr w:type="spellEnd"/>
      <w:r w:rsidR="000D2397" w:rsidRPr="00A412B8">
        <w:rPr>
          <w:rFonts w:ascii="Calibri" w:hAnsi="Calibri"/>
          <w:color w:val="000000" w:themeColor="text1"/>
          <w:sz w:val="20"/>
          <w:szCs w:val="20"/>
        </w:rPr>
        <w:t xml:space="preserve"> modelling?</w:t>
      </w:r>
      <w:bookmarkStart w:id="0" w:name="_GoBack"/>
      <w:bookmarkEnd w:id="0"/>
    </w:p>
    <w:p w14:paraId="2508CB1B" w14:textId="4545437C" w:rsidR="00B2444F" w:rsidRPr="00A412B8" w:rsidRDefault="00B2444F" w:rsidP="00CD7CB5">
      <w:pPr>
        <w:jc w:val="both"/>
        <w:rPr>
          <w:rFonts w:ascii="Calibri" w:hAnsi="Calibri"/>
        </w:rPr>
      </w:pPr>
      <w:r w:rsidRPr="00A412B8">
        <w:rPr>
          <w:rFonts w:ascii="Calibri" w:hAnsi="Calibri"/>
          <w:noProof/>
        </w:rPr>
        <w:lastRenderedPageBreak/>
        <w:drawing>
          <wp:inline distT="0" distB="0" distL="0" distR="0" wp14:anchorId="50F6830E" wp14:editId="63177D33">
            <wp:extent cx="5943600" cy="4388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eldExperiments-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0D3AD360" w14:textId="15BC9A89" w:rsidR="00A14AC2" w:rsidRPr="00A412B8" w:rsidRDefault="00CB64AC" w:rsidP="00CD7CB5">
      <w:pPr>
        <w:jc w:val="both"/>
        <w:rPr>
          <w:rFonts w:ascii="Calibri" w:hAnsi="Calibri"/>
          <w:sz w:val="16"/>
          <w:szCs w:val="16"/>
        </w:rPr>
      </w:pPr>
      <w:r>
        <w:rPr>
          <w:rFonts w:ascii="Calibri" w:hAnsi="Calibri"/>
          <w:b/>
          <w:sz w:val="16"/>
          <w:szCs w:val="16"/>
        </w:rPr>
        <w:t>Figure 6</w:t>
      </w:r>
      <w:r w:rsidR="00A14AC2" w:rsidRPr="00A412B8">
        <w:rPr>
          <w:rFonts w:ascii="Calibri" w:hAnsi="Calibri"/>
          <w:b/>
          <w:sz w:val="16"/>
          <w:szCs w:val="16"/>
        </w:rPr>
        <w:t>.</w:t>
      </w:r>
      <w:r w:rsidR="00A14AC2" w:rsidRPr="00A412B8">
        <w:rPr>
          <w:rFonts w:ascii="Calibri" w:hAnsi="Calibri"/>
          <w:sz w:val="16"/>
          <w:szCs w:val="16"/>
        </w:rPr>
        <w:t xml:space="preserve"> Overview of in situ cultivation experiments carried out to completion at </w:t>
      </w:r>
      <w:proofErr w:type="spellStart"/>
      <w:r w:rsidR="00A14AC2" w:rsidRPr="00A412B8">
        <w:rPr>
          <w:rFonts w:ascii="Calibri" w:hAnsi="Calibri"/>
          <w:sz w:val="16"/>
          <w:szCs w:val="16"/>
        </w:rPr>
        <w:t>DemMO</w:t>
      </w:r>
      <w:proofErr w:type="spellEnd"/>
      <w:r w:rsidR="00A14AC2" w:rsidRPr="00A412B8">
        <w:rPr>
          <w:rFonts w:ascii="Calibri" w:hAnsi="Calibri"/>
          <w:sz w:val="16"/>
          <w:szCs w:val="16"/>
        </w:rPr>
        <w:t xml:space="preserve"> to date. </w:t>
      </w:r>
    </w:p>
    <w:sectPr w:rsidR="00A14AC2" w:rsidRPr="00A412B8" w:rsidSect="00FC0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EB33B9"/>
    <w:multiLevelType w:val="hybridMultilevel"/>
    <w:tmpl w:val="0B4247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397BF6"/>
    <w:multiLevelType w:val="hybridMultilevel"/>
    <w:tmpl w:val="D38298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372360"/>
    <w:multiLevelType w:val="hybridMultilevel"/>
    <w:tmpl w:val="C43E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8E32A1"/>
    <w:multiLevelType w:val="hybridMultilevel"/>
    <w:tmpl w:val="0A80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B07"/>
    <w:rsid w:val="000A1B07"/>
    <w:rsid w:val="000D2397"/>
    <w:rsid w:val="002221B2"/>
    <w:rsid w:val="00312BDD"/>
    <w:rsid w:val="003358B2"/>
    <w:rsid w:val="00336106"/>
    <w:rsid w:val="0035102E"/>
    <w:rsid w:val="00393DEF"/>
    <w:rsid w:val="005E5599"/>
    <w:rsid w:val="007B028A"/>
    <w:rsid w:val="007E4DC8"/>
    <w:rsid w:val="0080600E"/>
    <w:rsid w:val="0087217E"/>
    <w:rsid w:val="00A14AC2"/>
    <w:rsid w:val="00A412B8"/>
    <w:rsid w:val="00AA28E7"/>
    <w:rsid w:val="00B1368D"/>
    <w:rsid w:val="00B2444F"/>
    <w:rsid w:val="00B824B0"/>
    <w:rsid w:val="00BA67A7"/>
    <w:rsid w:val="00C3340D"/>
    <w:rsid w:val="00C6233A"/>
    <w:rsid w:val="00CB64AC"/>
    <w:rsid w:val="00CD7CB5"/>
    <w:rsid w:val="00D921B0"/>
    <w:rsid w:val="00DC5E17"/>
    <w:rsid w:val="00E95471"/>
    <w:rsid w:val="00F208F1"/>
    <w:rsid w:val="00FC0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0018DA"/>
  <w14:defaultImageDpi w14:val="32767"/>
  <w15:chartTrackingRefBased/>
  <w15:docId w15:val="{97E88BF6-2389-8D4B-A98A-C739B2123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1B07"/>
    <w:pPr>
      <w:ind w:left="720"/>
      <w:contextualSpacing/>
    </w:pPr>
  </w:style>
  <w:style w:type="paragraph" w:styleId="NormalWeb">
    <w:name w:val="Normal (Web)"/>
    <w:basedOn w:val="Normal"/>
    <w:uiPriority w:val="99"/>
    <w:unhideWhenUsed/>
    <w:rsid w:val="00CD7CB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174061">
      <w:bodyDiv w:val="1"/>
      <w:marLeft w:val="0"/>
      <w:marRight w:val="0"/>
      <w:marTop w:val="0"/>
      <w:marBottom w:val="0"/>
      <w:divBdr>
        <w:top w:val="none" w:sz="0" w:space="0" w:color="auto"/>
        <w:left w:val="none" w:sz="0" w:space="0" w:color="auto"/>
        <w:bottom w:val="none" w:sz="0" w:space="0" w:color="auto"/>
        <w:right w:val="none" w:sz="0" w:space="0" w:color="auto"/>
      </w:divBdr>
      <w:divsChild>
        <w:div w:id="656689459">
          <w:marLeft w:val="0"/>
          <w:marRight w:val="0"/>
          <w:marTop w:val="0"/>
          <w:marBottom w:val="0"/>
          <w:divBdr>
            <w:top w:val="none" w:sz="0" w:space="0" w:color="auto"/>
            <w:left w:val="none" w:sz="0" w:space="0" w:color="auto"/>
            <w:bottom w:val="none" w:sz="0" w:space="0" w:color="auto"/>
            <w:right w:val="none" w:sz="0" w:space="0" w:color="auto"/>
          </w:divBdr>
          <w:divsChild>
            <w:div w:id="285936320">
              <w:marLeft w:val="0"/>
              <w:marRight w:val="0"/>
              <w:marTop w:val="0"/>
              <w:marBottom w:val="0"/>
              <w:divBdr>
                <w:top w:val="none" w:sz="0" w:space="0" w:color="auto"/>
                <w:left w:val="none" w:sz="0" w:space="0" w:color="auto"/>
                <w:bottom w:val="none" w:sz="0" w:space="0" w:color="auto"/>
                <w:right w:val="none" w:sz="0" w:space="0" w:color="auto"/>
              </w:divBdr>
              <w:divsChild>
                <w:div w:id="1371417209">
                  <w:marLeft w:val="0"/>
                  <w:marRight w:val="0"/>
                  <w:marTop w:val="0"/>
                  <w:marBottom w:val="0"/>
                  <w:divBdr>
                    <w:top w:val="none" w:sz="0" w:space="0" w:color="auto"/>
                    <w:left w:val="none" w:sz="0" w:space="0" w:color="auto"/>
                    <w:bottom w:val="none" w:sz="0" w:space="0" w:color="auto"/>
                    <w:right w:val="none" w:sz="0" w:space="0" w:color="auto"/>
                  </w:divBdr>
                </w:div>
                <w:div w:id="1792505988">
                  <w:marLeft w:val="0"/>
                  <w:marRight w:val="0"/>
                  <w:marTop w:val="0"/>
                  <w:marBottom w:val="0"/>
                  <w:divBdr>
                    <w:top w:val="none" w:sz="0" w:space="0" w:color="auto"/>
                    <w:left w:val="none" w:sz="0" w:space="0" w:color="auto"/>
                    <w:bottom w:val="none" w:sz="0" w:space="0" w:color="auto"/>
                    <w:right w:val="none" w:sz="0" w:space="0" w:color="auto"/>
                  </w:divBdr>
                </w:div>
                <w:div w:id="212736002">
                  <w:marLeft w:val="0"/>
                  <w:marRight w:val="0"/>
                  <w:marTop w:val="0"/>
                  <w:marBottom w:val="0"/>
                  <w:divBdr>
                    <w:top w:val="none" w:sz="0" w:space="0" w:color="auto"/>
                    <w:left w:val="none" w:sz="0" w:space="0" w:color="auto"/>
                    <w:bottom w:val="none" w:sz="0" w:space="0" w:color="auto"/>
                    <w:right w:val="none" w:sz="0" w:space="0" w:color="auto"/>
                  </w:divBdr>
                </w:div>
              </w:divsChild>
            </w:div>
            <w:div w:id="835530808">
              <w:marLeft w:val="0"/>
              <w:marRight w:val="0"/>
              <w:marTop w:val="0"/>
              <w:marBottom w:val="0"/>
              <w:divBdr>
                <w:top w:val="none" w:sz="0" w:space="0" w:color="auto"/>
                <w:left w:val="none" w:sz="0" w:space="0" w:color="auto"/>
                <w:bottom w:val="none" w:sz="0" w:space="0" w:color="auto"/>
                <w:right w:val="none" w:sz="0" w:space="0" w:color="auto"/>
              </w:divBdr>
              <w:divsChild>
                <w:div w:id="1969703148">
                  <w:marLeft w:val="0"/>
                  <w:marRight w:val="0"/>
                  <w:marTop w:val="0"/>
                  <w:marBottom w:val="0"/>
                  <w:divBdr>
                    <w:top w:val="none" w:sz="0" w:space="0" w:color="auto"/>
                    <w:left w:val="none" w:sz="0" w:space="0" w:color="auto"/>
                    <w:bottom w:val="none" w:sz="0" w:space="0" w:color="auto"/>
                    <w:right w:val="none" w:sz="0" w:space="0" w:color="auto"/>
                  </w:divBdr>
                </w:div>
                <w:div w:id="316421425">
                  <w:marLeft w:val="0"/>
                  <w:marRight w:val="0"/>
                  <w:marTop w:val="0"/>
                  <w:marBottom w:val="0"/>
                  <w:divBdr>
                    <w:top w:val="none" w:sz="0" w:space="0" w:color="auto"/>
                    <w:left w:val="none" w:sz="0" w:space="0" w:color="auto"/>
                    <w:bottom w:val="none" w:sz="0" w:space="0" w:color="auto"/>
                    <w:right w:val="none" w:sz="0" w:space="0" w:color="auto"/>
                  </w:divBdr>
                </w:div>
              </w:divsChild>
            </w:div>
            <w:div w:id="1641420896">
              <w:marLeft w:val="0"/>
              <w:marRight w:val="0"/>
              <w:marTop w:val="0"/>
              <w:marBottom w:val="0"/>
              <w:divBdr>
                <w:top w:val="none" w:sz="0" w:space="0" w:color="auto"/>
                <w:left w:val="none" w:sz="0" w:space="0" w:color="auto"/>
                <w:bottom w:val="none" w:sz="0" w:space="0" w:color="auto"/>
                <w:right w:val="none" w:sz="0" w:space="0" w:color="auto"/>
              </w:divBdr>
              <w:divsChild>
                <w:div w:id="19037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244510">
      <w:bodyDiv w:val="1"/>
      <w:marLeft w:val="0"/>
      <w:marRight w:val="0"/>
      <w:marTop w:val="0"/>
      <w:marBottom w:val="0"/>
      <w:divBdr>
        <w:top w:val="none" w:sz="0" w:space="0" w:color="auto"/>
        <w:left w:val="none" w:sz="0" w:space="0" w:color="auto"/>
        <w:bottom w:val="none" w:sz="0" w:space="0" w:color="auto"/>
        <w:right w:val="none" w:sz="0" w:space="0" w:color="auto"/>
      </w:divBdr>
    </w:div>
    <w:div w:id="1524828747">
      <w:bodyDiv w:val="1"/>
      <w:marLeft w:val="0"/>
      <w:marRight w:val="0"/>
      <w:marTop w:val="0"/>
      <w:marBottom w:val="0"/>
      <w:divBdr>
        <w:top w:val="none" w:sz="0" w:space="0" w:color="auto"/>
        <w:left w:val="none" w:sz="0" w:space="0" w:color="auto"/>
        <w:bottom w:val="none" w:sz="0" w:space="0" w:color="auto"/>
        <w:right w:val="none" w:sz="0" w:space="0" w:color="auto"/>
      </w:divBdr>
      <w:divsChild>
        <w:div w:id="1810780955">
          <w:marLeft w:val="0"/>
          <w:marRight w:val="0"/>
          <w:marTop w:val="0"/>
          <w:marBottom w:val="0"/>
          <w:divBdr>
            <w:top w:val="none" w:sz="0" w:space="0" w:color="auto"/>
            <w:left w:val="none" w:sz="0" w:space="0" w:color="auto"/>
            <w:bottom w:val="none" w:sz="0" w:space="0" w:color="auto"/>
            <w:right w:val="none" w:sz="0" w:space="0" w:color="auto"/>
          </w:divBdr>
          <w:divsChild>
            <w:div w:id="1819419199">
              <w:marLeft w:val="0"/>
              <w:marRight w:val="0"/>
              <w:marTop w:val="0"/>
              <w:marBottom w:val="0"/>
              <w:divBdr>
                <w:top w:val="none" w:sz="0" w:space="0" w:color="auto"/>
                <w:left w:val="none" w:sz="0" w:space="0" w:color="auto"/>
                <w:bottom w:val="none" w:sz="0" w:space="0" w:color="auto"/>
                <w:right w:val="none" w:sz="0" w:space="0" w:color="auto"/>
              </w:divBdr>
              <w:divsChild>
                <w:div w:id="1301495011">
                  <w:marLeft w:val="0"/>
                  <w:marRight w:val="0"/>
                  <w:marTop w:val="0"/>
                  <w:marBottom w:val="0"/>
                  <w:divBdr>
                    <w:top w:val="none" w:sz="0" w:space="0" w:color="auto"/>
                    <w:left w:val="none" w:sz="0" w:space="0" w:color="auto"/>
                    <w:bottom w:val="none" w:sz="0" w:space="0" w:color="auto"/>
                    <w:right w:val="none" w:sz="0" w:space="0" w:color="auto"/>
                  </w:divBdr>
                  <w:divsChild>
                    <w:div w:id="19284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10773">
      <w:bodyDiv w:val="1"/>
      <w:marLeft w:val="0"/>
      <w:marRight w:val="0"/>
      <w:marTop w:val="0"/>
      <w:marBottom w:val="0"/>
      <w:divBdr>
        <w:top w:val="none" w:sz="0" w:space="0" w:color="auto"/>
        <w:left w:val="none" w:sz="0" w:space="0" w:color="auto"/>
        <w:bottom w:val="none" w:sz="0" w:space="0" w:color="auto"/>
        <w:right w:val="none" w:sz="0" w:space="0" w:color="auto"/>
      </w:divBdr>
      <w:divsChild>
        <w:div w:id="1749113948">
          <w:marLeft w:val="0"/>
          <w:marRight w:val="0"/>
          <w:marTop w:val="0"/>
          <w:marBottom w:val="0"/>
          <w:divBdr>
            <w:top w:val="none" w:sz="0" w:space="0" w:color="auto"/>
            <w:left w:val="none" w:sz="0" w:space="0" w:color="auto"/>
            <w:bottom w:val="none" w:sz="0" w:space="0" w:color="auto"/>
            <w:right w:val="none" w:sz="0" w:space="0" w:color="auto"/>
          </w:divBdr>
          <w:divsChild>
            <w:div w:id="202136925">
              <w:marLeft w:val="0"/>
              <w:marRight w:val="0"/>
              <w:marTop w:val="0"/>
              <w:marBottom w:val="0"/>
              <w:divBdr>
                <w:top w:val="none" w:sz="0" w:space="0" w:color="auto"/>
                <w:left w:val="none" w:sz="0" w:space="0" w:color="auto"/>
                <w:bottom w:val="none" w:sz="0" w:space="0" w:color="auto"/>
                <w:right w:val="none" w:sz="0" w:space="0" w:color="auto"/>
              </w:divBdr>
              <w:divsChild>
                <w:div w:id="636961023">
                  <w:marLeft w:val="0"/>
                  <w:marRight w:val="0"/>
                  <w:marTop w:val="0"/>
                  <w:marBottom w:val="0"/>
                  <w:divBdr>
                    <w:top w:val="none" w:sz="0" w:space="0" w:color="auto"/>
                    <w:left w:val="none" w:sz="0" w:space="0" w:color="auto"/>
                    <w:bottom w:val="none" w:sz="0" w:space="0" w:color="auto"/>
                    <w:right w:val="none" w:sz="0" w:space="0" w:color="auto"/>
                  </w:divBdr>
                  <w:divsChild>
                    <w:div w:id="101241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97918">
      <w:bodyDiv w:val="1"/>
      <w:marLeft w:val="0"/>
      <w:marRight w:val="0"/>
      <w:marTop w:val="0"/>
      <w:marBottom w:val="0"/>
      <w:divBdr>
        <w:top w:val="none" w:sz="0" w:space="0" w:color="auto"/>
        <w:left w:val="none" w:sz="0" w:space="0" w:color="auto"/>
        <w:bottom w:val="none" w:sz="0" w:space="0" w:color="auto"/>
        <w:right w:val="none" w:sz="0" w:space="0" w:color="auto"/>
      </w:divBdr>
    </w:div>
    <w:div w:id="1929148224">
      <w:bodyDiv w:val="1"/>
      <w:marLeft w:val="0"/>
      <w:marRight w:val="0"/>
      <w:marTop w:val="0"/>
      <w:marBottom w:val="0"/>
      <w:divBdr>
        <w:top w:val="none" w:sz="0" w:space="0" w:color="auto"/>
        <w:left w:val="none" w:sz="0" w:space="0" w:color="auto"/>
        <w:bottom w:val="none" w:sz="0" w:space="0" w:color="auto"/>
        <w:right w:val="none" w:sz="0" w:space="0" w:color="auto"/>
      </w:divBdr>
      <w:divsChild>
        <w:div w:id="750657915">
          <w:marLeft w:val="0"/>
          <w:marRight w:val="0"/>
          <w:marTop w:val="0"/>
          <w:marBottom w:val="0"/>
          <w:divBdr>
            <w:top w:val="none" w:sz="0" w:space="0" w:color="auto"/>
            <w:left w:val="none" w:sz="0" w:space="0" w:color="auto"/>
            <w:bottom w:val="none" w:sz="0" w:space="0" w:color="auto"/>
            <w:right w:val="none" w:sz="0" w:space="0" w:color="auto"/>
          </w:divBdr>
          <w:divsChild>
            <w:div w:id="106970134">
              <w:marLeft w:val="0"/>
              <w:marRight w:val="0"/>
              <w:marTop w:val="0"/>
              <w:marBottom w:val="0"/>
              <w:divBdr>
                <w:top w:val="none" w:sz="0" w:space="0" w:color="auto"/>
                <w:left w:val="none" w:sz="0" w:space="0" w:color="auto"/>
                <w:bottom w:val="none" w:sz="0" w:space="0" w:color="auto"/>
                <w:right w:val="none" w:sz="0" w:space="0" w:color="auto"/>
              </w:divBdr>
              <w:divsChild>
                <w:div w:id="1363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6</Pages>
  <Words>1455</Words>
  <Characters>8299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9</cp:revision>
  <dcterms:created xsi:type="dcterms:W3CDTF">2018-10-10T13:06:00Z</dcterms:created>
  <dcterms:modified xsi:type="dcterms:W3CDTF">2018-10-17T17:11:00Z</dcterms:modified>
</cp:coreProperties>
</file>